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223C3" w14:textId="5FAEFD67" w:rsidR="00616EE1" w:rsidRPr="00616EE1" w:rsidRDefault="00994D00" w:rsidP="007525EA">
      <w:pPr>
        <w:jc w:val="center"/>
        <w:rPr>
          <w:b/>
          <w:sz w:val="32"/>
          <w:szCs w:val="32"/>
        </w:rPr>
      </w:pPr>
      <w:bookmarkStart w:id="0" w:name="_GoBack"/>
      <w:bookmarkEnd w:id="0"/>
      <w:r>
        <w:rPr>
          <w:b/>
          <w:sz w:val="32"/>
          <w:szCs w:val="32"/>
        </w:rPr>
        <w:t>Unrepaired B</w:t>
      </w:r>
      <w:r w:rsidR="00616EE1" w:rsidRPr="00616EE1">
        <w:rPr>
          <w:b/>
          <w:sz w:val="32"/>
          <w:szCs w:val="32"/>
        </w:rPr>
        <w:t>uildings –</w:t>
      </w:r>
      <w:r>
        <w:rPr>
          <w:b/>
          <w:sz w:val="32"/>
          <w:szCs w:val="32"/>
        </w:rPr>
        <w:t xml:space="preserve"> Underpaid T</w:t>
      </w:r>
      <w:r w:rsidR="00365113">
        <w:rPr>
          <w:b/>
          <w:sz w:val="32"/>
          <w:szCs w:val="32"/>
        </w:rPr>
        <w:t>eachers</w:t>
      </w:r>
      <w:r w:rsidR="00616EE1" w:rsidRPr="00616EE1">
        <w:rPr>
          <w:b/>
          <w:sz w:val="32"/>
          <w:szCs w:val="32"/>
        </w:rPr>
        <w:t>:</w:t>
      </w:r>
    </w:p>
    <w:p w14:paraId="11C2B90C" w14:textId="2A13FB54" w:rsidR="00616EE1" w:rsidRPr="00CF7EAF" w:rsidRDefault="007525EA" w:rsidP="007525EA">
      <w:pPr>
        <w:jc w:val="center"/>
        <w:rPr>
          <w:rFonts w:eastAsia="Times New Roman" w:cs="Times New Roman"/>
          <w:b/>
          <w:i/>
          <w:color w:val="000000"/>
          <w:sz w:val="28"/>
          <w:szCs w:val="28"/>
        </w:rPr>
      </w:pPr>
      <w:r w:rsidRPr="00CF7EAF">
        <w:rPr>
          <w:b/>
          <w:i/>
          <w:sz w:val="32"/>
          <w:szCs w:val="32"/>
        </w:rPr>
        <w:t xml:space="preserve">The </w:t>
      </w:r>
      <w:r w:rsidR="00616EE1" w:rsidRPr="00CF7EAF">
        <w:rPr>
          <w:b/>
          <w:i/>
          <w:sz w:val="28"/>
          <w:szCs w:val="28"/>
        </w:rPr>
        <w:t xml:space="preserve">Arizona Legislature </w:t>
      </w:r>
      <w:r w:rsidR="00C34BC4">
        <w:rPr>
          <w:b/>
          <w:i/>
          <w:sz w:val="28"/>
          <w:szCs w:val="28"/>
        </w:rPr>
        <w:t xml:space="preserve">has </w:t>
      </w:r>
      <w:r w:rsidR="00616EE1" w:rsidRPr="00CF7EAF">
        <w:rPr>
          <w:b/>
          <w:i/>
          <w:sz w:val="28"/>
          <w:szCs w:val="28"/>
        </w:rPr>
        <w:t>slashe</w:t>
      </w:r>
      <w:r w:rsidRPr="00CF7EAF">
        <w:rPr>
          <w:b/>
          <w:i/>
          <w:sz w:val="28"/>
          <w:szCs w:val="28"/>
        </w:rPr>
        <w:t>d</w:t>
      </w:r>
      <w:r w:rsidR="00BB51E9" w:rsidRPr="00CF7EAF">
        <w:rPr>
          <w:b/>
          <w:i/>
          <w:sz w:val="28"/>
          <w:szCs w:val="28"/>
        </w:rPr>
        <w:t xml:space="preserve"> district</w:t>
      </w:r>
      <w:r w:rsidR="00616EE1" w:rsidRPr="00CF7EAF">
        <w:rPr>
          <w:b/>
          <w:i/>
          <w:sz w:val="28"/>
          <w:szCs w:val="28"/>
        </w:rPr>
        <w:t xml:space="preserve"> budgets </w:t>
      </w:r>
      <w:r w:rsidRPr="00CF7EAF">
        <w:rPr>
          <w:b/>
          <w:i/>
          <w:sz w:val="28"/>
          <w:szCs w:val="28"/>
        </w:rPr>
        <w:t xml:space="preserve">to </w:t>
      </w:r>
      <w:r w:rsidR="00616EE1" w:rsidRPr="00CF7EAF">
        <w:rPr>
          <w:b/>
          <w:i/>
          <w:sz w:val="28"/>
          <w:szCs w:val="28"/>
        </w:rPr>
        <w:t xml:space="preserve">pay for unbridled charter growth. New charter students since 2008 have cost the state </w:t>
      </w:r>
      <w:r w:rsidR="00616EE1" w:rsidRPr="00CF7EAF">
        <w:rPr>
          <w:rFonts w:eastAsia="Times New Roman" w:cs="Times New Roman"/>
          <w:b/>
          <w:i/>
          <w:color w:val="000000"/>
          <w:sz w:val="28"/>
          <w:szCs w:val="28"/>
        </w:rPr>
        <w:t>$223,977,291</w:t>
      </w:r>
    </w:p>
    <w:p w14:paraId="7641C697" w14:textId="77777777" w:rsidR="006B1194" w:rsidRDefault="006B1194" w:rsidP="007525EA">
      <w:pPr>
        <w:jc w:val="center"/>
        <w:rPr>
          <w:rFonts w:eastAsia="Times New Roman" w:cs="Times New Roman"/>
          <w:b/>
          <w:i/>
          <w:color w:val="000000"/>
          <w:sz w:val="28"/>
          <w:szCs w:val="28"/>
        </w:rPr>
      </w:pPr>
    </w:p>
    <w:p w14:paraId="546C88C3" w14:textId="77777777" w:rsidR="00365113" w:rsidRPr="00994D00" w:rsidRDefault="00365113" w:rsidP="007525EA">
      <w:pPr>
        <w:jc w:val="center"/>
        <w:rPr>
          <w:rFonts w:eastAsia="Times New Roman" w:cs="Times New Roman"/>
          <w:color w:val="000000"/>
          <w:sz w:val="28"/>
          <w:szCs w:val="28"/>
        </w:rPr>
      </w:pPr>
      <w:r w:rsidRPr="00994D00">
        <w:rPr>
          <w:rFonts w:eastAsia="Times New Roman" w:cs="Times New Roman"/>
          <w:color w:val="000000"/>
          <w:sz w:val="28"/>
          <w:szCs w:val="28"/>
        </w:rPr>
        <w:t xml:space="preserve">By </w:t>
      </w:r>
    </w:p>
    <w:p w14:paraId="62C78F0F" w14:textId="77777777" w:rsidR="00365113" w:rsidRPr="00994D00" w:rsidRDefault="00365113" w:rsidP="007525EA">
      <w:pPr>
        <w:jc w:val="center"/>
        <w:rPr>
          <w:rFonts w:eastAsia="Times New Roman" w:cs="Times New Roman"/>
          <w:color w:val="000000"/>
          <w:sz w:val="28"/>
          <w:szCs w:val="28"/>
        </w:rPr>
      </w:pPr>
      <w:r w:rsidRPr="00994D00">
        <w:rPr>
          <w:rFonts w:eastAsia="Times New Roman" w:cs="Times New Roman"/>
          <w:color w:val="000000"/>
          <w:sz w:val="28"/>
          <w:szCs w:val="28"/>
        </w:rPr>
        <w:t>Jim Hall</w:t>
      </w:r>
    </w:p>
    <w:p w14:paraId="1CC813B5" w14:textId="77777777" w:rsidR="00365113" w:rsidRPr="00994D00" w:rsidRDefault="00365113" w:rsidP="007525EA">
      <w:pPr>
        <w:jc w:val="center"/>
        <w:rPr>
          <w:rFonts w:eastAsia="Times New Roman" w:cs="Times New Roman"/>
          <w:color w:val="000000"/>
          <w:sz w:val="28"/>
          <w:szCs w:val="28"/>
        </w:rPr>
      </w:pPr>
      <w:r w:rsidRPr="00994D00">
        <w:rPr>
          <w:rFonts w:eastAsia="Times New Roman" w:cs="Times New Roman"/>
          <w:color w:val="000000"/>
          <w:sz w:val="28"/>
          <w:szCs w:val="28"/>
        </w:rPr>
        <w:t>Arizonans for Charter School Accountability</w:t>
      </w:r>
    </w:p>
    <w:p w14:paraId="42A8D7C0" w14:textId="77777777" w:rsidR="007525EA" w:rsidRDefault="007525EA" w:rsidP="00616EE1">
      <w:pPr>
        <w:rPr>
          <w:rFonts w:eastAsia="Times New Roman" w:cs="Times New Roman"/>
          <w:color w:val="000000"/>
          <w:sz w:val="32"/>
          <w:szCs w:val="32"/>
        </w:rPr>
      </w:pPr>
    </w:p>
    <w:p w14:paraId="6269C826" w14:textId="5B9D96A9" w:rsidR="00BB7178" w:rsidRPr="007875D8" w:rsidRDefault="007525EA" w:rsidP="00BB7178">
      <w:pPr>
        <w:rPr>
          <w:sz w:val="28"/>
          <w:szCs w:val="28"/>
        </w:rPr>
      </w:pPr>
      <w:r w:rsidRPr="007875D8">
        <w:rPr>
          <w:sz w:val="28"/>
          <w:szCs w:val="28"/>
        </w:rPr>
        <w:t xml:space="preserve">The Arizona Legislature </w:t>
      </w:r>
      <w:r w:rsidR="001C1224">
        <w:rPr>
          <w:sz w:val="28"/>
          <w:szCs w:val="28"/>
        </w:rPr>
        <w:t xml:space="preserve">has </w:t>
      </w:r>
      <w:r w:rsidRPr="007875D8">
        <w:rPr>
          <w:sz w:val="28"/>
          <w:szCs w:val="28"/>
        </w:rPr>
        <w:t>cut capital revenue to school districts 85% since 2008.</w:t>
      </w:r>
      <w:r w:rsidR="00BB51E9">
        <w:rPr>
          <w:rStyle w:val="FootnoteReference"/>
          <w:sz w:val="28"/>
          <w:szCs w:val="28"/>
        </w:rPr>
        <w:footnoteReference w:id="1"/>
      </w:r>
      <w:r w:rsidRPr="007875D8">
        <w:rPr>
          <w:sz w:val="28"/>
          <w:szCs w:val="28"/>
        </w:rPr>
        <w:t xml:space="preserve"> Overall, districts received 20% less per pupil in state revenue in 2016 than in 2008.  Charter per-pupil revenue</w:t>
      </w:r>
      <w:r w:rsidR="007875D8" w:rsidRPr="007875D8">
        <w:rPr>
          <w:sz w:val="28"/>
          <w:szCs w:val="28"/>
        </w:rPr>
        <w:t xml:space="preserve"> from the state</w:t>
      </w:r>
      <w:r w:rsidRPr="007875D8">
        <w:rPr>
          <w:sz w:val="28"/>
          <w:szCs w:val="28"/>
        </w:rPr>
        <w:t>, on the other hand, has</w:t>
      </w:r>
      <w:r w:rsidRPr="001C1224">
        <w:rPr>
          <w:sz w:val="28"/>
          <w:szCs w:val="28"/>
        </w:rPr>
        <w:t xml:space="preserve"> </w:t>
      </w:r>
      <w:r w:rsidRPr="001C1224">
        <w:rPr>
          <w:i/>
          <w:sz w:val="28"/>
          <w:szCs w:val="28"/>
        </w:rPr>
        <w:t>increased 11%,</w:t>
      </w:r>
      <w:r w:rsidRPr="007875D8">
        <w:rPr>
          <w:sz w:val="28"/>
          <w:szCs w:val="28"/>
        </w:rPr>
        <w:t xml:space="preserve"> </w:t>
      </w:r>
      <w:r w:rsidR="00A24914" w:rsidRPr="007875D8">
        <w:rPr>
          <w:sz w:val="28"/>
          <w:szCs w:val="28"/>
        </w:rPr>
        <w:t xml:space="preserve">and the additional per/pupil revenue given </w:t>
      </w:r>
      <w:r w:rsidR="00A6570B" w:rsidRPr="007875D8">
        <w:rPr>
          <w:sz w:val="28"/>
          <w:szCs w:val="28"/>
        </w:rPr>
        <w:t>charters more</w:t>
      </w:r>
      <w:r w:rsidR="007875D8" w:rsidRPr="007875D8">
        <w:rPr>
          <w:sz w:val="28"/>
          <w:szCs w:val="28"/>
        </w:rPr>
        <w:t xml:space="preserve"> than districts </w:t>
      </w:r>
      <w:r w:rsidR="00C34BC4">
        <w:rPr>
          <w:sz w:val="28"/>
          <w:szCs w:val="28"/>
        </w:rPr>
        <w:t xml:space="preserve">from the state budget </w:t>
      </w:r>
      <w:r w:rsidR="00A24914" w:rsidRPr="001C1224">
        <w:rPr>
          <w:i/>
          <w:sz w:val="28"/>
          <w:szCs w:val="28"/>
        </w:rPr>
        <w:t>increased 81%</w:t>
      </w:r>
      <w:r w:rsidR="00A24914" w:rsidRPr="007875D8">
        <w:rPr>
          <w:sz w:val="28"/>
          <w:szCs w:val="28"/>
        </w:rPr>
        <w:t xml:space="preserve"> over the same time </w:t>
      </w:r>
      <w:r w:rsidR="00BB51E9">
        <w:rPr>
          <w:sz w:val="28"/>
          <w:szCs w:val="28"/>
        </w:rPr>
        <w:t>period.</w:t>
      </w:r>
      <w:r w:rsidR="00BB51E9">
        <w:rPr>
          <w:rStyle w:val="FootnoteReference"/>
          <w:sz w:val="28"/>
          <w:szCs w:val="28"/>
        </w:rPr>
        <w:footnoteReference w:id="2"/>
      </w:r>
      <w:r w:rsidR="00BB51E9">
        <w:rPr>
          <w:sz w:val="28"/>
          <w:szCs w:val="28"/>
        </w:rPr>
        <w:t xml:space="preserve"> </w:t>
      </w:r>
      <w:r w:rsidR="00BB7178" w:rsidRPr="007875D8">
        <w:rPr>
          <w:sz w:val="28"/>
          <w:szCs w:val="28"/>
        </w:rPr>
        <w:t>See Table 1</w:t>
      </w:r>
      <w:r w:rsidR="001C1224">
        <w:rPr>
          <w:sz w:val="28"/>
          <w:szCs w:val="28"/>
        </w:rPr>
        <w:t>.</w:t>
      </w:r>
      <w:r w:rsidR="00BB7178" w:rsidRPr="007875D8">
        <w:rPr>
          <w:sz w:val="28"/>
          <w:szCs w:val="28"/>
        </w:rPr>
        <w:t xml:space="preserve">    </w:t>
      </w:r>
    </w:p>
    <w:p w14:paraId="0F304D1F" w14:textId="77777777" w:rsidR="00F823E4" w:rsidRDefault="00F823E4" w:rsidP="00BB7178">
      <w:pPr>
        <w:rPr>
          <w:sz w:val="32"/>
          <w:szCs w:val="32"/>
        </w:rPr>
      </w:pPr>
    </w:p>
    <w:p w14:paraId="4B0B66A4" w14:textId="77777777" w:rsidR="00FA4606" w:rsidRPr="007875D8" w:rsidRDefault="00F823E4" w:rsidP="00BB7178">
      <w:r w:rsidRPr="007875D8">
        <w:t>Table 1</w:t>
      </w:r>
      <w:r w:rsidR="00365113" w:rsidRPr="007875D8">
        <w:t xml:space="preserve"> Charter and District per pupil state revenue 2008-2016</w:t>
      </w:r>
    </w:p>
    <w:tbl>
      <w:tblPr>
        <w:tblStyle w:val="LightShading-Accent1"/>
        <w:tblW w:w="9726" w:type="dxa"/>
        <w:tblLook w:val="04A0" w:firstRow="1" w:lastRow="0" w:firstColumn="1" w:lastColumn="0" w:noHBand="0" w:noVBand="1"/>
      </w:tblPr>
      <w:tblGrid>
        <w:gridCol w:w="2138"/>
        <w:gridCol w:w="2544"/>
        <w:gridCol w:w="2404"/>
        <w:gridCol w:w="2640"/>
      </w:tblGrid>
      <w:tr w:rsidR="00A24914" w:rsidRPr="00A24914" w14:paraId="19C937D3" w14:textId="77777777" w:rsidTr="00CF7EAF">
        <w:trPr>
          <w:cnfStyle w:val="100000000000" w:firstRow="1" w:lastRow="0" w:firstColumn="0" w:lastColumn="0" w:oddVBand="0" w:evenVBand="0" w:oddHBand="0"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2138" w:type="dxa"/>
            <w:hideMark/>
          </w:tcPr>
          <w:p w14:paraId="0F6D8D41" w14:textId="77777777" w:rsidR="00A24914" w:rsidRPr="00A24914" w:rsidRDefault="00A24914" w:rsidP="00A24914">
            <w:pPr>
              <w:jc w:val="center"/>
              <w:rPr>
                <w:rFonts w:ascii="Calibri" w:eastAsia="Times New Roman" w:hAnsi="Calibri" w:cs="Times New Roman"/>
                <w:color w:val="000000"/>
              </w:rPr>
            </w:pPr>
            <w:r w:rsidRPr="00A24914">
              <w:rPr>
                <w:rFonts w:ascii="Calibri" w:eastAsia="Times New Roman" w:hAnsi="Calibri" w:cs="Times New Roman"/>
                <w:color w:val="000000"/>
              </w:rPr>
              <w:t> </w:t>
            </w:r>
          </w:p>
        </w:tc>
        <w:tc>
          <w:tcPr>
            <w:tcW w:w="2544" w:type="dxa"/>
            <w:hideMark/>
          </w:tcPr>
          <w:p w14:paraId="78D0AAC3" w14:textId="5739DF01" w:rsidR="00A24914" w:rsidRPr="00A24914" w:rsidRDefault="00C34BC4" w:rsidP="00A249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Charter s</w:t>
            </w:r>
            <w:r w:rsidR="00A24914" w:rsidRPr="00A24914">
              <w:rPr>
                <w:rFonts w:ascii="Calibri" w:eastAsia="Times New Roman" w:hAnsi="Calibri" w:cs="Times New Roman"/>
                <w:color w:val="000000"/>
              </w:rPr>
              <w:t>tate funding/pupil</w:t>
            </w:r>
          </w:p>
        </w:tc>
        <w:tc>
          <w:tcPr>
            <w:tcW w:w="2404" w:type="dxa"/>
            <w:hideMark/>
          </w:tcPr>
          <w:p w14:paraId="7833E4DC" w14:textId="771F6E2F" w:rsidR="00A24914" w:rsidRPr="00A24914" w:rsidRDefault="00C34BC4" w:rsidP="00A249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District s</w:t>
            </w:r>
            <w:r w:rsidR="00E32BF2">
              <w:rPr>
                <w:rFonts w:ascii="Calibri" w:eastAsia="Times New Roman" w:hAnsi="Calibri" w:cs="Times New Roman"/>
                <w:color w:val="000000"/>
              </w:rPr>
              <w:t>tate f</w:t>
            </w:r>
            <w:r w:rsidR="00A24914" w:rsidRPr="00A24914">
              <w:rPr>
                <w:rFonts w:ascii="Calibri" w:eastAsia="Times New Roman" w:hAnsi="Calibri" w:cs="Times New Roman"/>
                <w:color w:val="000000"/>
              </w:rPr>
              <w:t>unding /pupil</w:t>
            </w:r>
          </w:p>
        </w:tc>
        <w:tc>
          <w:tcPr>
            <w:tcW w:w="2640" w:type="dxa"/>
            <w:hideMark/>
          </w:tcPr>
          <w:p w14:paraId="79DFCD05" w14:textId="0BD2FF1B" w:rsidR="00A24914" w:rsidRPr="00A24914" w:rsidRDefault="00A24914" w:rsidP="001C12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 xml:space="preserve">Charter </w:t>
            </w:r>
            <w:r w:rsidR="00C34BC4">
              <w:rPr>
                <w:rFonts w:ascii="Calibri" w:eastAsia="Times New Roman" w:hAnsi="Calibri" w:cs="Times New Roman"/>
                <w:color w:val="000000"/>
              </w:rPr>
              <w:t xml:space="preserve">state </w:t>
            </w:r>
            <w:r w:rsidRPr="00A24914">
              <w:rPr>
                <w:rFonts w:ascii="Calibri" w:eastAsia="Times New Roman" w:hAnsi="Calibri" w:cs="Times New Roman"/>
                <w:color w:val="000000"/>
              </w:rPr>
              <w:t>revenue/pupil</w:t>
            </w:r>
            <w:r w:rsidR="001C1224">
              <w:rPr>
                <w:rFonts w:ascii="Calibri" w:eastAsia="Times New Roman" w:hAnsi="Calibri" w:cs="Times New Roman"/>
                <w:color w:val="000000"/>
              </w:rPr>
              <w:t xml:space="preserve"> more than districts</w:t>
            </w:r>
          </w:p>
        </w:tc>
      </w:tr>
      <w:tr w:rsidR="00A24914" w:rsidRPr="00A24914" w14:paraId="09281381" w14:textId="77777777" w:rsidTr="00CF7E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38" w:type="dxa"/>
            <w:hideMark/>
          </w:tcPr>
          <w:p w14:paraId="576F48A2" w14:textId="77777777" w:rsidR="00A24914" w:rsidRPr="00A24914" w:rsidRDefault="00A24914" w:rsidP="00A24914">
            <w:pPr>
              <w:jc w:val="center"/>
              <w:rPr>
                <w:rFonts w:ascii="Calibri" w:eastAsia="Times New Roman" w:hAnsi="Calibri" w:cs="Times New Roman"/>
                <w:color w:val="000000"/>
              </w:rPr>
            </w:pPr>
            <w:r w:rsidRPr="00A24914">
              <w:rPr>
                <w:rFonts w:ascii="Calibri" w:eastAsia="Times New Roman" w:hAnsi="Calibri" w:cs="Times New Roman"/>
                <w:color w:val="000000"/>
              </w:rPr>
              <w:t>2008</w:t>
            </w:r>
          </w:p>
        </w:tc>
        <w:tc>
          <w:tcPr>
            <w:tcW w:w="2544" w:type="dxa"/>
            <w:noWrap/>
            <w:hideMark/>
          </w:tcPr>
          <w:p w14:paraId="6342446B" w14:textId="77777777" w:rsidR="00A24914" w:rsidRPr="00A24914" w:rsidRDefault="00A24914" w:rsidP="00A249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$6,740</w:t>
            </w:r>
          </w:p>
        </w:tc>
        <w:tc>
          <w:tcPr>
            <w:tcW w:w="2404" w:type="dxa"/>
            <w:noWrap/>
            <w:hideMark/>
          </w:tcPr>
          <w:p w14:paraId="0047A759" w14:textId="77777777" w:rsidR="00A24914" w:rsidRPr="00A24914" w:rsidRDefault="00A24914" w:rsidP="00A249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$4,703</w:t>
            </w:r>
          </w:p>
        </w:tc>
        <w:tc>
          <w:tcPr>
            <w:tcW w:w="2640" w:type="dxa"/>
            <w:noWrap/>
            <w:hideMark/>
          </w:tcPr>
          <w:p w14:paraId="57EBB914" w14:textId="77777777" w:rsidR="00A24914" w:rsidRPr="00A24914" w:rsidRDefault="00A24914" w:rsidP="00A249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$2,037</w:t>
            </w:r>
          </w:p>
        </w:tc>
      </w:tr>
      <w:tr w:rsidR="00A24914" w:rsidRPr="00A24914" w14:paraId="088B301E" w14:textId="77777777" w:rsidTr="00CF7EAF">
        <w:trPr>
          <w:trHeight w:val="312"/>
        </w:trPr>
        <w:tc>
          <w:tcPr>
            <w:cnfStyle w:val="001000000000" w:firstRow="0" w:lastRow="0" w:firstColumn="1" w:lastColumn="0" w:oddVBand="0" w:evenVBand="0" w:oddHBand="0" w:evenHBand="0" w:firstRowFirstColumn="0" w:firstRowLastColumn="0" w:lastRowFirstColumn="0" w:lastRowLastColumn="0"/>
            <w:tcW w:w="2138" w:type="dxa"/>
            <w:noWrap/>
            <w:hideMark/>
          </w:tcPr>
          <w:p w14:paraId="6180F88E" w14:textId="77777777" w:rsidR="00A24914" w:rsidRPr="00A24914" w:rsidRDefault="00A24914" w:rsidP="00A24914">
            <w:pPr>
              <w:jc w:val="center"/>
              <w:rPr>
                <w:rFonts w:ascii="Calibri" w:eastAsia="Times New Roman" w:hAnsi="Calibri" w:cs="Times New Roman"/>
                <w:color w:val="000000"/>
              </w:rPr>
            </w:pPr>
            <w:r w:rsidRPr="00A24914">
              <w:rPr>
                <w:rFonts w:ascii="Calibri" w:eastAsia="Times New Roman" w:hAnsi="Calibri" w:cs="Times New Roman"/>
                <w:color w:val="000000"/>
              </w:rPr>
              <w:t>2009</w:t>
            </w:r>
          </w:p>
        </w:tc>
        <w:tc>
          <w:tcPr>
            <w:tcW w:w="2544" w:type="dxa"/>
            <w:noWrap/>
            <w:hideMark/>
          </w:tcPr>
          <w:p w14:paraId="2BCC3E5F" w14:textId="77777777" w:rsidR="00A24914" w:rsidRPr="00A24914" w:rsidRDefault="00A24914" w:rsidP="00A249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$6,911</w:t>
            </w:r>
          </w:p>
        </w:tc>
        <w:tc>
          <w:tcPr>
            <w:tcW w:w="2404" w:type="dxa"/>
            <w:noWrap/>
            <w:hideMark/>
          </w:tcPr>
          <w:p w14:paraId="558193BC" w14:textId="03926231" w:rsidR="00A24914" w:rsidRPr="00A24914" w:rsidRDefault="00A24914" w:rsidP="00A249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$4,188</w:t>
            </w:r>
            <w:r w:rsidR="00C34BC4">
              <w:rPr>
                <w:rFonts w:ascii="Calibri" w:eastAsia="Times New Roman" w:hAnsi="Calibri" w:cs="Times New Roman"/>
                <w:color w:val="000000"/>
              </w:rPr>
              <w:t xml:space="preserve"> *</w:t>
            </w:r>
          </w:p>
        </w:tc>
        <w:tc>
          <w:tcPr>
            <w:tcW w:w="2640" w:type="dxa"/>
            <w:noWrap/>
            <w:hideMark/>
          </w:tcPr>
          <w:p w14:paraId="670D693D" w14:textId="77777777" w:rsidR="00A24914" w:rsidRPr="00A24914" w:rsidRDefault="00A24914" w:rsidP="00A249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$2,723</w:t>
            </w:r>
          </w:p>
        </w:tc>
      </w:tr>
      <w:tr w:rsidR="00A24914" w:rsidRPr="00A24914" w14:paraId="3BC718A2" w14:textId="77777777" w:rsidTr="00CF7E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38" w:type="dxa"/>
            <w:noWrap/>
            <w:hideMark/>
          </w:tcPr>
          <w:p w14:paraId="5EC1920A" w14:textId="77777777" w:rsidR="00A24914" w:rsidRPr="00A24914" w:rsidRDefault="00A24914" w:rsidP="00A24914">
            <w:pPr>
              <w:jc w:val="center"/>
              <w:rPr>
                <w:rFonts w:ascii="Calibri" w:eastAsia="Times New Roman" w:hAnsi="Calibri" w:cs="Times New Roman"/>
                <w:color w:val="000000"/>
              </w:rPr>
            </w:pPr>
            <w:r w:rsidRPr="00A24914">
              <w:rPr>
                <w:rFonts w:ascii="Calibri" w:eastAsia="Times New Roman" w:hAnsi="Calibri" w:cs="Times New Roman"/>
                <w:color w:val="000000"/>
              </w:rPr>
              <w:t>2010</w:t>
            </w:r>
          </w:p>
        </w:tc>
        <w:tc>
          <w:tcPr>
            <w:tcW w:w="2544" w:type="dxa"/>
            <w:noWrap/>
            <w:hideMark/>
          </w:tcPr>
          <w:p w14:paraId="430C6ABD" w14:textId="77777777" w:rsidR="00A24914" w:rsidRPr="00A24914" w:rsidRDefault="00A24914" w:rsidP="00A249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$5,960</w:t>
            </w:r>
          </w:p>
        </w:tc>
        <w:tc>
          <w:tcPr>
            <w:tcW w:w="2404" w:type="dxa"/>
            <w:noWrap/>
            <w:hideMark/>
          </w:tcPr>
          <w:p w14:paraId="4E67BE15" w14:textId="21CD9984" w:rsidR="00A24914" w:rsidRPr="00A24914" w:rsidRDefault="00A24914" w:rsidP="00A249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$3,428</w:t>
            </w:r>
            <w:r w:rsidR="00C34BC4">
              <w:rPr>
                <w:rFonts w:ascii="Calibri" w:eastAsia="Times New Roman" w:hAnsi="Calibri" w:cs="Times New Roman"/>
                <w:color w:val="000000"/>
              </w:rPr>
              <w:t xml:space="preserve"> *</w:t>
            </w:r>
          </w:p>
        </w:tc>
        <w:tc>
          <w:tcPr>
            <w:tcW w:w="2640" w:type="dxa"/>
            <w:noWrap/>
            <w:hideMark/>
          </w:tcPr>
          <w:p w14:paraId="7CF41B45" w14:textId="77777777" w:rsidR="00A24914" w:rsidRPr="00A24914" w:rsidRDefault="00A24914" w:rsidP="00A249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$2,532</w:t>
            </w:r>
          </w:p>
        </w:tc>
      </w:tr>
      <w:tr w:rsidR="00A24914" w:rsidRPr="00A24914" w14:paraId="0AA8556F" w14:textId="77777777" w:rsidTr="00CF7EAF">
        <w:trPr>
          <w:trHeight w:val="312"/>
        </w:trPr>
        <w:tc>
          <w:tcPr>
            <w:cnfStyle w:val="001000000000" w:firstRow="0" w:lastRow="0" w:firstColumn="1" w:lastColumn="0" w:oddVBand="0" w:evenVBand="0" w:oddHBand="0" w:evenHBand="0" w:firstRowFirstColumn="0" w:firstRowLastColumn="0" w:lastRowFirstColumn="0" w:lastRowLastColumn="0"/>
            <w:tcW w:w="2138" w:type="dxa"/>
            <w:noWrap/>
            <w:hideMark/>
          </w:tcPr>
          <w:p w14:paraId="6008CE59" w14:textId="77777777" w:rsidR="00A24914" w:rsidRPr="00A24914" w:rsidRDefault="00A24914" w:rsidP="00A24914">
            <w:pPr>
              <w:jc w:val="center"/>
              <w:rPr>
                <w:rFonts w:ascii="Calibri" w:eastAsia="Times New Roman" w:hAnsi="Calibri" w:cs="Times New Roman"/>
                <w:color w:val="000000"/>
              </w:rPr>
            </w:pPr>
            <w:r w:rsidRPr="00A24914">
              <w:rPr>
                <w:rFonts w:ascii="Calibri" w:eastAsia="Times New Roman" w:hAnsi="Calibri" w:cs="Times New Roman"/>
                <w:color w:val="000000"/>
              </w:rPr>
              <w:t>2011</w:t>
            </w:r>
          </w:p>
        </w:tc>
        <w:tc>
          <w:tcPr>
            <w:tcW w:w="2544" w:type="dxa"/>
            <w:noWrap/>
            <w:hideMark/>
          </w:tcPr>
          <w:p w14:paraId="4CE121D2" w14:textId="77777777" w:rsidR="00A24914" w:rsidRPr="00A24914" w:rsidRDefault="00A24914" w:rsidP="00A249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$6,328</w:t>
            </w:r>
          </w:p>
        </w:tc>
        <w:tc>
          <w:tcPr>
            <w:tcW w:w="2404" w:type="dxa"/>
            <w:noWrap/>
            <w:hideMark/>
          </w:tcPr>
          <w:p w14:paraId="73DB47EF" w14:textId="77777777" w:rsidR="00A24914" w:rsidRPr="00A24914" w:rsidRDefault="00A24914" w:rsidP="00A249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$3,380</w:t>
            </w:r>
          </w:p>
        </w:tc>
        <w:tc>
          <w:tcPr>
            <w:tcW w:w="2640" w:type="dxa"/>
            <w:noWrap/>
            <w:hideMark/>
          </w:tcPr>
          <w:p w14:paraId="3E638313" w14:textId="77777777" w:rsidR="00A24914" w:rsidRPr="00A24914" w:rsidRDefault="00A24914" w:rsidP="00A249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$2,949</w:t>
            </w:r>
          </w:p>
        </w:tc>
      </w:tr>
      <w:tr w:rsidR="00A24914" w:rsidRPr="00A24914" w14:paraId="3B0AF133" w14:textId="77777777" w:rsidTr="00CF7E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38" w:type="dxa"/>
            <w:noWrap/>
            <w:hideMark/>
          </w:tcPr>
          <w:p w14:paraId="76E23B84" w14:textId="77777777" w:rsidR="00A24914" w:rsidRPr="00A24914" w:rsidRDefault="00A24914" w:rsidP="00A24914">
            <w:pPr>
              <w:jc w:val="center"/>
              <w:rPr>
                <w:rFonts w:ascii="Calibri" w:eastAsia="Times New Roman" w:hAnsi="Calibri" w:cs="Times New Roman"/>
                <w:color w:val="000000"/>
              </w:rPr>
            </w:pPr>
            <w:r w:rsidRPr="00A24914">
              <w:rPr>
                <w:rFonts w:ascii="Calibri" w:eastAsia="Times New Roman" w:hAnsi="Calibri" w:cs="Times New Roman"/>
                <w:color w:val="000000"/>
              </w:rPr>
              <w:t>2012</w:t>
            </w:r>
          </w:p>
        </w:tc>
        <w:tc>
          <w:tcPr>
            <w:tcW w:w="2544" w:type="dxa"/>
            <w:noWrap/>
            <w:hideMark/>
          </w:tcPr>
          <w:p w14:paraId="60123FFF" w14:textId="77777777" w:rsidR="00A24914" w:rsidRPr="00A24914" w:rsidRDefault="00A24914" w:rsidP="00A249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$6,258</w:t>
            </w:r>
          </w:p>
        </w:tc>
        <w:tc>
          <w:tcPr>
            <w:tcW w:w="2404" w:type="dxa"/>
            <w:noWrap/>
            <w:hideMark/>
          </w:tcPr>
          <w:p w14:paraId="372DFC05" w14:textId="77777777" w:rsidR="00A24914" w:rsidRPr="00A24914" w:rsidRDefault="00A24914" w:rsidP="00A249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$3,268</w:t>
            </w:r>
          </w:p>
        </w:tc>
        <w:tc>
          <w:tcPr>
            <w:tcW w:w="2640" w:type="dxa"/>
            <w:noWrap/>
            <w:hideMark/>
          </w:tcPr>
          <w:p w14:paraId="7A2A123F" w14:textId="77777777" w:rsidR="00A24914" w:rsidRPr="00A24914" w:rsidRDefault="00A24914" w:rsidP="00A249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$2,990</w:t>
            </w:r>
          </w:p>
        </w:tc>
      </w:tr>
      <w:tr w:rsidR="00A24914" w:rsidRPr="00A24914" w14:paraId="4973A504" w14:textId="77777777" w:rsidTr="00CF7EAF">
        <w:trPr>
          <w:trHeight w:val="312"/>
        </w:trPr>
        <w:tc>
          <w:tcPr>
            <w:cnfStyle w:val="001000000000" w:firstRow="0" w:lastRow="0" w:firstColumn="1" w:lastColumn="0" w:oddVBand="0" w:evenVBand="0" w:oddHBand="0" w:evenHBand="0" w:firstRowFirstColumn="0" w:firstRowLastColumn="0" w:lastRowFirstColumn="0" w:lastRowLastColumn="0"/>
            <w:tcW w:w="2138" w:type="dxa"/>
            <w:noWrap/>
            <w:hideMark/>
          </w:tcPr>
          <w:p w14:paraId="2DD4042D" w14:textId="77777777" w:rsidR="00A24914" w:rsidRPr="00A24914" w:rsidRDefault="00A24914" w:rsidP="00A24914">
            <w:pPr>
              <w:jc w:val="center"/>
              <w:rPr>
                <w:rFonts w:ascii="Calibri" w:eastAsia="Times New Roman" w:hAnsi="Calibri" w:cs="Times New Roman"/>
                <w:color w:val="000000"/>
              </w:rPr>
            </w:pPr>
            <w:r w:rsidRPr="00A24914">
              <w:rPr>
                <w:rFonts w:ascii="Calibri" w:eastAsia="Times New Roman" w:hAnsi="Calibri" w:cs="Times New Roman"/>
                <w:color w:val="000000"/>
              </w:rPr>
              <w:t>2013</w:t>
            </w:r>
          </w:p>
        </w:tc>
        <w:tc>
          <w:tcPr>
            <w:tcW w:w="2544" w:type="dxa"/>
            <w:noWrap/>
            <w:hideMark/>
          </w:tcPr>
          <w:p w14:paraId="39B0F33C" w14:textId="77777777" w:rsidR="00A24914" w:rsidRPr="00A24914" w:rsidRDefault="00A24914" w:rsidP="00A249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$6,466</w:t>
            </w:r>
          </w:p>
        </w:tc>
        <w:tc>
          <w:tcPr>
            <w:tcW w:w="2404" w:type="dxa"/>
            <w:noWrap/>
            <w:hideMark/>
          </w:tcPr>
          <w:p w14:paraId="54702A2D" w14:textId="77777777" w:rsidR="00A24914" w:rsidRPr="00A24914" w:rsidRDefault="00A24914" w:rsidP="00A249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$3,351</w:t>
            </w:r>
          </w:p>
        </w:tc>
        <w:tc>
          <w:tcPr>
            <w:tcW w:w="2640" w:type="dxa"/>
            <w:noWrap/>
            <w:hideMark/>
          </w:tcPr>
          <w:p w14:paraId="6E0ED0F8" w14:textId="77777777" w:rsidR="00A24914" w:rsidRPr="00A24914" w:rsidRDefault="00A24914" w:rsidP="00A249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$3,115</w:t>
            </w:r>
          </w:p>
        </w:tc>
      </w:tr>
      <w:tr w:rsidR="00A24914" w:rsidRPr="00A24914" w14:paraId="57B2AF16" w14:textId="77777777" w:rsidTr="00CF7E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38" w:type="dxa"/>
            <w:noWrap/>
            <w:hideMark/>
          </w:tcPr>
          <w:p w14:paraId="748E6C15" w14:textId="77777777" w:rsidR="00A24914" w:rsidRPr="00A24914" w:rsidRDefault="00A24914" w:rsidP="00A24914">
            <w:pPr>
              <w:jc w:val="center"/>
              <w:rPr>
                <w:rFonts w:ascii="Calibri" w:eastAsia="Times New Roman" w:hAnsi="Calibri" w:cs="Times New Roman"/>
                <w:color w:val="000000"/>
              </w:rPr>
            </w:pPr>
            <w:r w:rsidRPr="00A24914">
              <w:rPr>
                <w:rFonts w:ascii="Calibri" w:eastAsia="Times New Roman" w:hAnsi="Calibri" w:cs="Times New Roman"/>
                <w:color w:val="000000"/>
              </w:rPr>
              <w:t>2014</w:t>
            </w:r>
          </w:p>
        </w:tc>
        <w:tc>
          <w:tcPr>
            <w:tcW w:w="2544" w:type="dxa"/>
            <w:noWrap/>
            <w:hideMark/>
          </w:tcPr>
          <w:p w14:paraId="16D55579" w14:textId="77777777" w:rsidR="00A24914" w:rsidRPr="00A24914" w:rsidRDefault="00A24914" w:rsidP="00A249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$6,789</w:t>
            </w:r>
          </w:p>
        </w:tc>
        <w:tc>
          <w:tcPr>
            <w:tcW w:w="2404" w:type="dxa"/>
            <w:noWrap/>
            <w:hideMark/>
          </w:tcPr>
          <w:p w14:paraId="113CAF8B" w14:textId="77777777" w:rsidR="00A24914" w:rsidRPr="00A24914" w:rsidRDefault="00A24914" w:rsidP="00A249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$3,588</w:t>
            </w:r>
          </w:p>
        </w:tc>
        <w:tc>
          <w:tcPr>
            <w:tcW w:w="2640" w:type="dxa"/>
            <w:noWrap/>
            <w:hideMark/>
          </w:tcPr>
          <w:p w14:paraId="60271DE4" w14:textId="77777777" w:rsidR="00A24914" w:rsidRPr="00A24914" w:rsidRDefault="00A24914" w:rsidP="00A249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$3,201</w:t>
            </w:r>
          </w:p>
        </w:tc>
      </w:tr>
      <w:tr w:rsidR="00A24914" w:rsidRPr="00A24914" w14:paraId="735BAA79" w14:textId="77777777" w:rsidTr="00CF7EAF">
        <w:trPr>
          <w:trHeight w:val="312"/>
        </w:trPr>
        <w:tc>
          <w:tcPr>
            <w:cnfStyle w:val="001000000000" w:firstRow="0" w:lastRow="0" w:firstColumn="1" w:lastColumn="0" w:oddVBand="0" w:evenVBand="0" w:oddHBand="0" w:evenHBand="0" w:firstRowFirstColumn="0" w:firstRowLastColumn="0" w:lastRowFirstColumn="0" w:lastRowLastColumn="0"/>
            <w:tcW w:w="2138" w:type="dxa"/>
            <w:noWrap/>
            <w:hideMark/>
          </w:tcPr>
          <w:p w14:paraId="7CF3B11C" w14:textId="77777777" w:rsidR="00A24914" w:rsidRPr="00A24914" w:rsidRDefault="00A24914" w:rsidP="00A24914">
            <w:pPr>
              <w:jc w:val="center"/>
              <w:rPr>
                <w:rFonts w:ascii="Calibri" w:eastAsia="Times New Roman" w:hAnsi="Calibri" w:cs="Times New Roman"/>
                <w:color w:val="000000"/>
              </w:rPr>
            </w:pPr>
            <w:r w:rsidRPr="00A24914">
              <w:rPr>
                <w:rFonts w:ascii="Calibri" w:eastAsia="Times New Roman" w:hAnsi="Calibri" w:cs="Times New Roman"/>
                <w:color w:val="000000"/>
              </w:rPr>
              <w:t>2015</w:t>
            </w:r>
          </w:p>
        </w:tc>
        <w:tc>
          <w:tcPr>
            <w:tcW w:w="2544" w:type="dxa"/>
            <w:noWrap/>
            <w:hideMark/>
          </w:tcPr>
          <w:p w14:paraId="2BDE825F" w14:textId="77777777" w:rsidR="00A24914" w:rsidRPr="00A24914" w:rsidRDefault="00A24914" w:rsidP="00A249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$6,718</w:t>
            </w:r>
          </w:p>
        </w:tc>
        <w:tc>
          <w:tcPr>
            <w:tcW w:w="2404" w:type="dxa"/>
            <w:noWrap/>
            <w:hideMark/>
          </w:tcPr>
          <w:p w14:paraId="123C5274" w14:textId="77777777" w:rsidR="00A24914" w:rsidRPr="00A24914" w:rsidRDefault="00A24914" w:rsidP="00A249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$3,539</w:t>
            </w:r>
          </w:p>
        </w:tc>
        <w:tc>
          <w:tcPr>
            <w:tcW w:w="2640" w:type="dxa"/>
            <w:noWrap/>
            <w:hideMark/>
          </w:tcPr>
          <w:p w14:paraId="2F33DABF" w14:textId="77777777" w:rsidR="00A24914" w:rsidRPr="00A24914" w:rsidRDefault="00A24914" w:rsidP="00A249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$3,179</w:t>
            </w:r>
          </w:p>
        </w:tc>
      </w:tr>
      <w:tr w:rsidR="00A24914" w:rsidRPr="00A24914" w14:paraId="426574B6" w14:textId="77777777" w:rsidTr="00CF7E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38" w:type="dxa"/>
            <w:noWrap/>
            <w:hideMark/>
          </w:tcPr>
          <w:p w14:paraId="1EA7E30A" w14:textId="77777777" w:rsidR="00A24914" w:rsidRPr="00A24914" w:rsidRDefault="00A24914" w:rsidP="00A24914">
            <w:pPr>
              <w:jc w:val="center"/>
              <w:rPr>
                <w:rFonts w:ascii="Calibri" w:eastAsia="Times New Roman" w:hAnsi="Calibri" w:cs="Times New Roman"/>
                <w:color w:val="000000"/>
              </w:rPr>
            </w:pPr>
            <w:r w:rsidRPr="00A24914">
              <w:rPr>
                <w:rFonts w:ascii="Calibri" w:eastAsia="Times New Roman" w:hAnsi="Calibri" w:cs="Times New Roman"/>
                <w:color w:val="000000"/>
              </w:rPr>
              <w:t>2016</w:t>
            </w:r>
          </w:p>
        </w:tc>
        <w:tc>
          <w:tcPr>
            <w:tcW w:w="2544" w:type="dxa"/>
            <w:noWrap/>
            <w:hideMark/>
          </w:tcPr>
          <w:p w14:paraId="29BDAC82" w14:textId="77777777" w:rsidR="00A24914" w:rsidRPr="00A24914" w:rsidRDefault="00A24914" w:rsidP="00A249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$7,454</w:t>
            </w:r>
          </w:p>
        </w:tc>
        <w:tc>
          <w:tcPr>
            <w:tcW w:w="2404" w:type="dxa"/>
            <w:noWrap/>
            <w:hideMark/>
          </w:tcPr>
          <w:p w14:paraId="6C8FC1B4" w14:textId="77777777" w:rsidR="00A24914" w:rsidRPr="00A24914" w:rsidRDefault="00A24914" w:rsidP="00A249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$3,777</w:t>
            </w:r>
          </w:p>
        </w:tc>
        <w:tc>
          <w:tcPr>
            <w:tcW w:w="2640" w:type="dxa"/>
            <w:noWrap/>
            <w:hideMark/>
          </w:tcPr>
          <w:p w14:paraId="6207055C" w14:textId="77777777" w:rsidR="00A24914" w:rsidRPr="00A24914" w:rsidRDefault="00A24914" w:rsidP="00A249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$3,678</w:t>
            </w:r>
          </w:p>
        </w:tc>
      </w:tr>
      <w:tr w:rsidR="00A24914" w:rsidRPr="00A24914" w14:paraId="11996816" w14:textId="77777777" w:rsidTr="00CF7EAF">
        <w:trPr>
          <w:trHeight w:val="312"/>
        </w:trPr>
        <w:tc>
          <w:tcPr>
            <w:cnfStyle w:val="001000000000" w:firstRow="0" w:lastRow="0" w:firstColumn="1" w:lastColumn="0" w:oddVBand="0" w:evenVBand="0" w:oddHBand="0" w:evenHBand="0" w:firstRowFirstColumn="0" w:firstRowLastColumn="0" w:lastRowFirstColumn="0" w:lastRowLastColumn="0"/>
            <w:tcW w:w="2138" w:type="dxa"/>
            <w:noWrap/>
            <w:hideMark/>
          </w:tcPr>
          <w:p w14:paraId="493B3F3C" w14:textId="77777777" w:rsidR="00A24914" w:rsidRPr="001C1224" w:rsidRDefault="00A24914" w:rsidP="00A24914">
            <w:pPr>
              <w:jc w:val="center"/>
              <w:rPr>
                <w:rFonts w:ascii="Calibri" w:eastAsia="Times New Roman" w:hAnsi="Calibri" w:cs="Times New Roman"/>
                <w:b w:val="0"/>
                <w:color w:val="000000"/>
              </w:rPr>
            </w:pPr>
            <w:r w:rsidRPr="001C1224">
              <w:rPr>
                <w:rFonts w:ascii="Calibri" w:eastAsia="Times New Roman" w:hAnsi="Calibri" w:cs="Times New Roman"/>
                <w:color w:val="000000"/>
              </w:rPr>
              <w:t>Increase</w:t>
            </w:r>
          </w:p>
        </w:tc>
        <w:tc>
          <w:tcPr>
            <w:tcW w:w="2544" w:type="dxa"/>
            <w:noWrap/>
            <w:hideMark/>
          </w:tcPr>
          <w:p w14:paraId="00F5C7D4" w14:textId="77777777" w:rsidR="00A24914" w:rsidRPr="001C1224" w:rsidRDefault="00A24914" w:rsidP="00A249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1C1224">
              <w:rPr>
                <w:rFonts w:ascii="Calibri" w:eastAsia="Times New Roman" w:hAnsi="Calibri" w:cs="Times New Roman"/>
                <w:b/>
                <w:color w:val="000000"/>
              </w:rPr>
              <w:t>$714</w:t>
            </w:r>
          </w:p>
        </w:tc>
        <w:tc>
          <w:tcPr>
            <w:tcW w:w="2404" w:type="dxa"/>
            <w:noWrap/>
            <w:hideMark/>
          </w:tcPr>
          <w:p w14:paraId="6FFFBA1F" w14:textId="77777777" w:rsidR="00A24914" w:rsidRPr="001C1224" w:rsidRDefault="00A24914" w:rsidP="00A249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1C1224">
              <w:rPr>
                <w:rFonts w:ascii="Calibri" w:eastAsia="Times New Roman" w:hAnsi="Calibri" w:cs="Times New Roman"/>
                <w:b/>
                <w:color w:val="000000"/>
              </w:rPr>
              <w:t>-$927</w:t>
            </w:r>
          </w:p>
        </w:tc>
        <w:tc>
          <w:tcPr>
            <w:tcW w:w="2640" w:type="dxa"/>
            <w:noWrap/>
            <w:hideMark/>
          </w:tcPr>
          <w:p w14:paraId="40943A9D" w14:textId="77777777" w:rsidR="00A24914" w:rsidRPr="001C1224" w:rsidRDefault="00A24914" w:rsidP="00A249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1C1224">
              <w:rPr>
                <w:rFonts w:ascii="Calibri" w:eastAsia="Times New Roman" w:hAnsi="Calibri" w:cs="Times New Roman"/>
                <w:b/>
                <w:color w:val="000000"/>
              </w:rPr>
              <w:t>$1,641</w:t>
            </w:r>
          </w:p>
        </w:tc>
      </w:tr>
      <w:tr w:rsidR="00A24914" w:rsidRPr="00A24914" w14:paraId="13822BDB" w14:textId="77777777" w:rsidTr="00CF7E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38" w:type="dxa"/>
            <w:noWrap/>
            <w:hideMark/>
          </w:tcPr>
          <w:p w14:paraId="453ADFAB" w14:textId="77777777" w:rsidR="00A24914" w:rsidRPr="001C1224" w:rsidRDefault="00A24914" w:rsidP="00A24914">
            <w:pPr>
              <w:jc w:val="center"/>
              <w:rPr>
                <w:rFonts w:ascii="Calibri" w:eastAsia="Times New Roman" w:hAnsi="Calibri" w:cs="Times New Roman"/>
                <w:b w:val="0"/>
                <w:color w:val="000000"/>
              </w:rPr>
            </w:pPr>
            <w:r w:rsidRPr="001C1224">
              <w:rPr>
                <w:rFonts w:ascii="Calibri" w:eastAsia="Times New Roman" w:hAnsi="Calibri" w:cs="Times New Roman"/>
                <w:color w:val="000000"/>
              </w:rPr>
              <w:t>% Increase</w:t>
            </w:r>
          </w:p>
        </w:tc>
        <w:tc>
          <w:tcPr>
            <w:tcW w:w="2544" w:type="dxa"/>
            <w:noWrap/>
            <w:hideMark/>
          </w:tcPr>
          <w:p w14:paraId="7EA38E7D" w14:textId="77777777" w:rsidR="00A24914" w:rsidRPr="001C1224" w:rsidRDefault="00A24914" w:rsidP="00A249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1C1224">
              <w:rPr>
                <w:rFonts w:ascii="Calibri" w:eastAsia="Times New Roman" w:hAnsi="Calibri" w:cs="Times New Roman"/>
                <w:b/>
                <w:color w:val="000000"/>
              </w:rPr>
              <w:t>11%</w:t>
            </w:r>
          </w:p>
        </w:tc>
        <w:tc>
          <w:tcPr>
            <w:tcW w:w="2404" w:type="dxa"/>
            <w:noWrap/>
            <w:hideMark/>
          </w:tcPr>
          <w:p w14:paraId="639E5CC6" w14:textId="77777777" w:rsidR="00A24914" w:rsidRPr="001C1224" w:rsidRDefault="00A24914" w:rsidP="00A249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1C1224">
              <w:rPr>
                <w:rFonts w:ascii="Calibri" w:eastAsia="Times New Roman" w:hAnsi="Calibri" w:cs="Times New Roman"/>
                <w:b/>
                <w:color w:val="000000"/>
              </w:rPr>
              <w:t>-20%</w:t>
            </w:r>
          </w:p>
        </w:tc>
        <w:tc>
          <w:tcPr>
            <w:tcW w:w="2640" w:type="dxa"/>
            <w:noWrap/>
            <w:hideMark/>
          </w:tcPr>
          <w:p w14:paraId="4D5A1270" w14:textId="77777777" w:rsidR="00A24914" w:rsidRPr="001C1224" w:rsidRDefault="00A24914" w:rsidP="00A249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1C1224">
              <w:rPr>
                <w:rFonts w:ascii="Calibri" w:eastAsia="Times New Roman" w:hAnsi="Calibri" w:cs="Times New Roman"/>
                <w:b/>
                <w:color w:val="000000"/>
              </w:rPr>
              <w:t>81%</w:t>
            </w:r>
          </w:p>
        </w:tc>
      </w:tr>
    </w:tbl>
    <w:p w14:paraId="03D929E2" w14:textId="1540EE43" w:rsidR="007525EA" w:rsidRDefault="00C34BC4" w:rsidP="007525EA">
      <w:r w:rsidRPr="00C34BC4">
        <w:t xml:space="preserve"> (* </w:t>
      </w:r>
      <w:r>
        <w:t>District allocation for capital expenses cut)</w:t>
      </w:r>
      <w:r w:rsidRPr="00C34BC4">
        <w:t>)</w:t>
      </w:r>
    </w:p>
    <w:p w14:paraId="5189AFD1" w14:textId="77777777" w:rsidR="00C34BC4" w:rsidRPr="00C34BC4" w:rsidRDefault="00C34BC4" w:rsidP="007525EA"/>
    <w:p w14:paraId="2B3B337B" w14:textId="067AC21A" w:rsidR="00E32BF2" w:rsidRDefault="00A24914" w:rsidP="00E32BF2">
      <w:pPr>
        <w:rPr>
          <w:sz w:val="28"/>
          <w:szCs w:val="28"/>
        </w:rPr>
      </w:pPr>
      <w:r w:rsidRPr="007875D8">
        <w:rPr>
          <w:sz w:val="28"/>
          <w:szCs w:val="28"/>
        </w:rPr>
        <w:t xml:space="preserve">Public districts must pay for capital expenditures, including building facilities, through bond issues paid for by local property taxes.  Charter schools </w:t>
      </w:r>
      <w:r w:rsidR="00E32BF2">
        <w:rPr>
          <w:sz w:val="28"/>
          <w:szCs w:val="28"/>
        </w:rPr>
        <w:t xml:space="preserve">automatically </w:t>
      </w:r>
      <w:r w:rsidRPr="007875D8">
        <w:rPr>
          <w:sz w:val="28"/>
          <w:szCs w:val="28"/>
        </w:rPr>
        <w:t xml:space="preserve">receive </w:t>
      </w:r>
      <w:r w:rsidR="00E32BF2">
        <w:rPr>
          <w:sz w:val="28"/>
          <w:szCs w:val="28"/>
        </w:rPr>
        <w:t xml:space="preserve">inflation adjusted </w:t>
      </w:r>
      <w:r w:rsidRPr="007875D8">
        <w:rPr>
          <w:sz w:val="28"/>
          <w:szCs w:val="28"/>
        </w:rPr>
        <w:t>charter additional assistan</w:t>
      </w:r>
      <w:r w:rsidR="00994D00">
        <w:rPr>
          <w:sz w:val="28"/>
          <w:szCs w:val="28"/>
        </w:rPr>
        <w:t>ce to pay for capital expenses that is included in the state</w:t>
      </w:r>
      <w:r w:rsidR="00E32BF2">
        <w:rPr>
          <w:sz w:val="28"/>
          <w:szCs w:val="28"/>
        </w:rPr>
        <w:t xml:space="preserve"> funding data </w:t>
      </w:r>
      <w:proofErr w:type="spellStart"/>
      <w:r w:rsidR="00E32BF2">
        <w:rPr>
          <w:sz w:val="28"/>
          <w:szCs w:val="28"/>
        </w:rPr>
        <w:t>a</w:t>
      </w:r>
      <w:r w:rsidR="00C34BC4">
        <w:rPr>
          <w:sz w:val="28"/>
          <w:szCs w:val="28"/>
        </w:rPr>
        <w:t>shown</w:t>
      </w:r>
      <w:proofErr w:type="spellEnd"/>
      <w:r w:rsidR="00C34BC4">
        <w:rPr>
          <w:sz w:val="28"/>
          <w:szCs w:val="28"/>
        </w:rPr>
        <w:t xml:space="preserve"> in Table 1</w:t>
      </w:r>
      <w:r w:rsidR="00E32BF2">
        <w:rPr>
          <w:sz w:val="28"/>
          <w:szCs w:val="28"/>
        </w:rPr>
        <w:t xml:space="preserve">. </w:t>
      </w:r>
      <w:r w:rsidR="00E32BF2" w:rsidRPr="007875D8">
        <w:rPr>
          <w:sz w:val="28"/>
          <w:szCs w:val="28"/>
        </w:rPr>
        <w:t xml:space="preserve"> This assistance has </w:t>
      </w:r>
      <w:r w:rsidR="00E32BF2" w:rsidRPr="007875D8">
        <w:rPr>
          <w:sz w:val="28"/>
          <w:szCs w:val="28"/>
        </w:rPr>
        <w:lastRenderedPageBreak/>
        <w:t>increased by 21% since 2008 while districts capital funds were reduced by 85%.</w:t>
      </w:r>
      <w:r w:rsidR="00E32BF2">
        <w:rPr>
          <w:rStyle w:val="FootnoteReference"/>
          <w:sz w:val="28"/>
          <w:szCs w:val="28"/>
        </w:rPr>
        <w:footnoteReference w:id="3"/>
      </w:r>
      <w:r w:rsidR="00E32BF2" w:rsidRPr="007875D8">
        <w:rPr>
          <w:sz w:val="28"/>
          <w:szCs w:val="28"/>
        </w:rPr>
        <w:t xml:space="preserve"> </w:t>
      </w:r>
      <w:r w:rsidR="00E32BF2">
        <w:rPr>
          <w:sz w:val="28"/>
          <w:szCs w:val="28"/>
        </w:rPr>
        <w:t xml:space="preserve"> </w:t>
      </w:r>
      <w:r w:rsidR="00E32BF2" w:rsidRPr="007875D8">
        <w:rPr>
          <w:sz w:val="28"/>
          <w:szCs w:val="28"/>
        </w:rPr>
        <w:t>See Table 2</w:t>
      </w:r>
      <w:r w:rsidR="00E32BF2">
        <w:rPr>
          <w:sz w:val="28"/>
          <w:szCs w:val="28"/>
        </w:rPr>
        <w:t>.</w:t>
      </w:r>
    </w:p>
    <w:p w14:paraId="412501B8" w14:textId="35B2E656" w:rsidR="00994D00" w:rsidRDefault="00994D00" w:rsidP="007525EA">
      <w:pPr>
        <w:rPr>
          <w:sz w:val="28"/>
          <w:szCs w:val="28"/>
        </w:rPr>
      </w:pPr>
    </w:p>
    <w:p w14:paraId="2E3D6798" w14:textId="70BB163B" w:rsidR="00F823E4" w:rsidRPr="00994D00" w:rsidRDefault="00F823E4" w:rsidP="007525EA">
      <w:pPr>
        <w:rPr>
          <w:sz w:val="28"/>
          <w:szCs w:val="28"/>
        </w:rPr>
      </w:pPr>
      <w:r w:rsidRPr="007875D8">
        <w:t xml:space="preserve">Table </w:t>
      </w:r>
      <w:proofErr w:type="gramStart"/>
      <w:r w:rsidR="00994D00" w:rsidRPr="007875D8">
        <w:t xml:space="preserve">2 </w:t>
      </w:r>
      <w:r w:rsidR="00994D00">
        <w:t>Charter</w:t>
      </w:r>
      <w:r w:rsidR="00365113" w:rsidRPr="007875D8">
        <w:t xml:space="preserve"> Additional Assistance</w:t>
      </w:r>
      <w:proofErr w:type="gramEnd"/>
      <w:r w:rsidR="00365113" w:rsidRPr="007875D8">
        <w:t xml:space="preserve"> 2008-2016</w:t>
      </w:r>
    </w:p>
    <w:tbl>
      <w:tblPr>
        <w:tblStyle w:val="LightShading-Accent1"/>
        <w:tblW w:w="8035" w:type="dxa"/>
        <w:tblLook w:val="04A0" w:firstRow="1" w:lastRow="0" w:firstColumn="1" w:lastColumn="0" w:noHBand="0" w:noVBand="1"/>
      </w:tblPr>
      <w:tblGrid>
        <w:gridCol w:w="2464"/>
        <w:gridCol w:w="2805"/>
        <w:gridCol w:w="2766"/>
      </w:tblGrid>
      <w:tr w:rsidR="00994D00" w:rsidRPr="00A24914" w14:paraId="01259926" w14:textId="77777777" w:rsidTr="00CF7EAF">
        <w:trPr>
          <w:cnfStyle w:val="100000000000" w:firstRow="1" w:lastRow="0" w:firstColumn="0" w:lastColumn="0" w:oddVBand="0" w:evenVBand="0" w:oddHBand="0" w:evenHBand="0" w:firstRowFirstColumn="0" w:firstRowLastColumn="0" w:lastRowFirstColumn="0" w:lastRowLastColumn="0"/>
          <w:trHeight w:val="1201"/>
        </w:trPr>
        <w:tc>
          <w:tcPr>
            <w:cnfStyle w:val="001000000000" w:firstRow="0" w:lastRow="0" w:firstColumn="1" w:lastColumn="0" w:oddVBand="0" w:evenVBand="0" w:oddHBand="0" w:evenHBand="0" w:firstRowFirstColumn="0" w:firstRowLastColumn="0" w:lastRowFirstColumn="0" w:lastRowLastColumn="0"/>
            <w:tcW w:w="2464" w:type="dxa"/>
            <w:hideMark/>
          </w:tcPr>
          <w:p w14:paraId="04BBF7D5" w14:textId="77777777" w:rsidR="00A24914" w:rsidRPr="00A24914" w:rsidRDefault="00A24914" w:rsidP="00DF18A1">
            <w:pPr>
              <w:jc w:val="right"/>
              <w:rPr>
                <w:rFonts w:ascii="Calibri" w:eastAsia="Times New Roman" w:hAnsi="Calibri" w:cs="Times New Roman"/>
                <w:color w:val="000000"/>
              </w:rPr>
            </w:pPr>
          </w:p>
        </w:tc>
        <w:tc>
          <w:tcPr>
            <w:tcW w:w="2805" w:type="dxa"/>
            <w:hideMark/>
          </w:tcPr>
          <w:p w14:paraId="3A1F500A" w14:textId="35D58FEB" w:rsidR="00A24914" w:rsidRPr="00A24914" w:rsidRDefault="00E32BF2" w:rsidP="00DF18A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Charter additional assistance</w:t>
            </w:r>
            <w:r w:rsidR="00F823E4">
              <w:rPr>
                <w:rFonts w:ascii="Calibri" w:eastAsia="Times New Roman" w:hAnsi="Calibri" w:cs="Times New Roman"/>
                <w:color w:val="000000"/>
              </w:rPr>
              <w:t>/pupil</w:t>
            </w:r>
            <w:r w:rsidR="00A24914" w:rsidRPr="00A24914">
              <w:rPr>
                <w:rFonts w:ascii="Calibri" w:eastAsia="Times New Roman" w:hAnsi="Calibri" w:cs="Times New Roman"/>
                <w:color w:val="000000"/>
              </w:rPr>
              <w:t xml:space="preserve"> K-8</w:t>
            </w:r>
          </w:p>
        </w:tc>
        <w:tc>
          <w:tcPr>
            <w:tcW w:w="2766" w:type="dxa"/>
            <w:hideMark/>
          </w:tcPr>
          <w:p w14:paraId="5E4E692C" w14:textId="2F090FEC" w:rsidR="00A24914" w:rsidRPr="00A24914" w:rsidRDefault="00CF7EAF" w:rsidP="00DF18A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Charter additional </w:t>
            </w:r>
            <w:r w:rsidR="00E32BF2">
              <w:rPr>
                <w:rFonts w:ascii="Calibri" w:eastAsia="Times New Roman" w:hAnsi="Calibri" w:cs="Times New Roman"/>
                <w:color w:val="000000"/>
              </w:rPr>
              <w:t>assistance</w:t>
            </w:r>
            <w:r w:rsidR="00F823E4">
              <w:rPr>
                <w:rFonts w:ascii="Calibri" w:eastAsia="Times New Roman" w:hAnsi="Calibri" w:cs="Times New Roman"/>
                <w:color w:val="000000"/>
              </w:rPr>
              <w:t>/pupil</w:t>
            </w:r>
            <w:r w:rsidR="00A24914" w:rsidRPr="00A24914">
              <w:rPr>
                <w:rFonts w:ascii="Calibri" w:eastAsia="Times New Roman" w:hAnsi="Calibri" w:cs="Times New Roman"/>
                <w:color w:val="000000"/>
              </w:rPr>
              <w:t xml:space="preserve"> 9-12</w:t>
            </w:r>
          </w:p>
        </w:tc>
      </w:tr>
      <w:tr w:rsidR="00994D00" w:rsidRPr="00A24914" w14:paraId="0AC6A6AA" w14:textId="77777777" w:rsidTr="00CF7EA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64" w:type="dxa"/>
            <w:hideMark/>
          </w:tcPr>
          <w:p w14:paraId="1A710A51" w14:textId="77777777" w:rsidR="00A24914" w:rsidRPr="00A24914" w:rsidRDefault="00A24914" w:rsidP="00DF18A1">
            <w:pPr>
              <w:jc w:val="right"/>
              <w:rPr>
                <w:rFonts w:ascii="Calibri" w:eastAsia="Times New Roman" w:hAnsi="Calibri" w:cs="Times New Roman"/>
                <w:color w:val="000000"/>
              </w:rPr>
            </w:pPr>
            <w:r w:rsidRPr="00A24914">
              <w:rPr>
                <w:rFonts w:ascii="Calibri" w:eastAsia="Times New Roman" w:hAnsi="Calibri" w:cs="Times New Roman"/>
                <w:color w:val="000000"/>
              </w:rPr>
              <w:t>2008</w:t>
            </w:r>
          </w:p>
        </w:tc>
        <w:tc>
          <w:tcPr>
            <w:tcW w:w="2805" w:type="dxa"/>
            <w:noWrap/>
            <w:hideMark/>
          </w:tcPr>
          <w:p w14:paraId="7DA59226" w14:textId="77777777" w:rsidR="00A24914" w:rsidRPr="00A24914" w:rsidRDefault="00A2491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$1,445</w:t>
            </w:r>
          </w:p>
        </w:tc>
        <w:tc>
          <w:tcPr>
            <w:tcW w:w="2766" w:type="dxa"/>
            <w:noWrap/>
            <w:hideMark/>
          </w:tcPr>
          <w:p w14:paraId="53E4C782" w14:textId="77777777" w:rsidR="00A24914" w:rsidRPr="00A24914" w:rsidRDefault="00A2491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$1,684</w:t>
            </w:r>
          </w:p>
        </w:tc>
      </w:tr>
      <w:tr w:rsidR="00994D00" w:rsidRPr="00A24914" w14:paraId="40CDF30D" w14:textId="77777777" w:rsidTr="00CF7EAF">
        <w:trPr>
          <w:trHeight w:val="402"/>
        </w:trPr>
        <w:tc>
          <w:tcPr>
            <w:cnfStyle w:val="001000000000" w:firstRow="0" w:lastRow="0" w:firstColumn="1" w:lastColumn="0" w:oddVBand="0" w:evenVBand="0" w:oddHBand="0" w:evenHBand="0" w:firstRowFirstColumn="0" w:firstRowLastColumn="0" w:lastRowFirstColumn="0" w:lastRowLastColumn="0"/>
            <w:tcW w:w="2464" w:type="dxa"/>
            <w:noWrap/>
            <w:hideMark/>
          </w:tcPr>
          <w:p w14:paraId="01F47279" w14:textId="77777777" w:rsidR="00A24914" w:rsidRPr="00A24914" w:rsidRDefault="00A24914" w:rsidP="00DF18A1">
            <w:pPr>
              <w:jc w:val="right"/>
              <w:rPr>
                <w:rFonts w:ascii="Calibri" w:eastAsia="Times New Roman" w:hAnsi="Calibri" w:cs="Times New Roman"/>
                <w:color w:val="000000"/>
              </w:rPr>
            </w:pPr>
            <w:r w:rsidRPr="00A24914">
              <w:rPr>
                <w:rFonts w:ascii="Calibri" w:eastAsia="Times New Roman" w:hAnsi="Calibri" w:cs="Times New Roman"/>
                <w:color w:val="000000"/>
              </w:rPr>
              <w:t>2009</w:t>
            </w:r>
          </w:p>
        </w:tc>
        <w:tc>
          <w:tcPr>
            <w:tcW w:w="2805" w:type="dxa"/>
            <w:noWrap/>
            <w:hideMark/>
          </w:tcPr>
          <w:p w14:paraId="19D82D9A" w14:textId="77777777" w:rsidR="00A24914" w:rsidRPr="00A24914" w:rsidRDefault="00A2491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$1,474</w:t>
            </w:r>
          </w:p>
        </w:tc>
        <w:tc>
          <w:tcPr>
            <w:tcW w:w="2766" w:type="dxa"/>
            <w:noWrap/>
            <w:hideMark/>
          </w:tcPr>
          <w:p w14:paraId="155A35C8" w14:textId="77777777" w:rsidR="00A24914" w:rsidRPr="00A24914" w:rsidRDefault="00A2491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$1,718</w:t>
            </w:r>
          </w:p>
        </w:tc>
      </w:tr>
      <w:tr w:rsidR="00994D00" w:rsidRPr="00A24914" w14:paraId="53BE0B9B" w14:textId="77777777" w:rsidTr="00CF7EA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64" w:type="dxa"/>
            <w:noWrap/>
            <w:hideMark/>
          </w:tcPr>
          <w:p w14:paraId="37F218CF" w14:textId="77777777" w:rsidR="00A24914" w:rsidRPr="00A24914" w:rsidRDefault="00A24914" w:rsidP="00DF18A1">
            <w:pPr>
              <w:jc w:val="right"/>
              <w:rPr>
                <w:rFonts w:ascii="Calibri" w:eastAsia="Times New Roman" w:hAnsi="Calibri" w:cs="Times New Roman"/>
                <w:color w:val="000000"/>
              </w:rPr>
            </w:pPr>
            <w:r w:rsidRPr="00A24914">
              <w:rPr>
                <w:rFonts w:ascii="Calibri" w:eastAsia="Times New Roman" w:hAnsi="Calibri" w:cs="Times New Roman"/>
                <w:color w:val="000000"/>
              </w:rPr>
              <w:t>2010</w:t>
            </w:r>
          </w:p>
        </w:tc>
        <w:tc>
          <w:tcPr>
            <w:tcW w:w="2805" w:type="dxa"/>
            <w:noWrap/>
            <w:hideMark/>
          </w:tcPr>
          <w:p w14:paraId="5DAE83EE" w14:textId="77777777" w:rsidR="00A24914" w:rsidRPr="00A24914" w:rsidRDefault="00A2491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$1,588</w:t>
            </w:r>
          </w:p>
        </w:tc>
        <w:tc>
          <w:tcPr>
            <w:tcW w:w="2766" w:type="dxa"/>
            <w:noWrap/>
            <w:hideMark/>
          </w:tcPr>
          <w:p w14:paraId="0B082D49" w14:textId="77777777" w:rsidR="00A24914" w:rsidRPr="00A24914" w:rsidRDefault="00A2491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$1,851</w:t>
            </w:r>
          </w:p>
        </w:tc>
      </w:tr>
      <w:tr w:rsidR="00994D00" w:rsidRPr="00A24914" w14:paraId="031E80D7" w14:textId="77777777" w:rsidTr="00CF7EAF">
        <w:trPr>
          <w:trHeight w:val="402"/>
        </w:trPr>
        <w:tc>
          <w:tcPr>
            <w:cnfStyle w:val="001000000000" w:firstRow="0" w:lastRow="0" w:firstColumn="1" w:lastColumn="0" w:oddVBand="0" w:evenVBand="0" w:oddHBand="0" w:evenHBand="0" w:firstRowFirstColumn="0" w:firstRowLastColumn="0" w:lastRowFirstColumn="0" w:lastRowLastColumn="0"/>
            <w:tcW w:w="2464" w:type="dxa"/>
            <w:noWrap/>
            <w:hideMark/>
          </w:tcPr>
          <w:p w14:paraId="3CD01B17" w14:textId="77777777" w:rsidR="00A24914" w:rsidRPr="00A24914" w:rsidRDefault="00A24914" w:rsidP="00DF18A1">
            <w:pPr>
              <w:jc w:val="right"/>
              <w:rPr>
                <w:rFonts w:ascii="Calibri" w:eastAsia="Times New Roman" w:hAnsi="Calibri" w:cs="Times New Roman"/>
                <w:color w:val="000000"/>
              </w:rPr>
            </w:pPr>
            <w:r w:rsidRPr="00A24914">
              <w:rPr>
                <w:rFonts w:ascii="Calibri" w:eastAsia="Times New Roman" w:hAnsi="Calibri" w:cs="Times New Roman"/>
                <w:color w:val="000000"/>
              </w:rPr>
              <w:t>2011</w:t>
            </w:r>
          </w:p>
        </w:tc>
        <w:tc>
          <w:tcPr>
            <w:tcW w:w="2805" w:type="dxa"/>
            <w:noWrap/>
            <w:hideMark/>
          </w:tcPr>
          <w:p w14:paraId="16AC1CC5" w14:textId="77777777" w:rsidR="00A24914" w:rsidRPr="00A24914" w:rsidRDefault="00A2491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$1,608</w:t>
            </w:r>
          </w:p>
        </w:tc>
        <w:tc>
          <w:tcPr>
            <w:tcW w:w="2766" w:type="dxa"/>
            <w:noWrap/>
            <w:hideMark/>
          </w:tcPr>
          <w:p w14:paraId="63D87C1E" w14:textId="77777777" w:rsidR="00A24914" w:rsidRPr="00A24914" w:rsidRDefault="00A2491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$1,874</w:t>
            </w:r>
          </w:p>
        </w:tc>
      </w:tr>
      <w:tr w:rsidR="00994D00" w:rsidRPr="00A24914" w14:paraId="4DDA8BAB" w14:textId="77777777" w:rsidTr="00CF7EA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64" w:type="dxa"/>
            <w:noWrap/>
            <w:hideMark/>
          </w:tcPr>
          <w:p w14:paraId="444167D6" w14:textId="77777777" w:rsidR="00A24914" w:rsidRPr="00A24914" w:rsidRDefault="00A24914" w:rsidP="00DF18A1">
            <w:pPr>
              <w:jc w:val="right"/>
              <w:rPr>
                <w:rFonts w:ascii="Calibri" w:eastAsia="Times New Roman" w:hAnsi="Calibri" w:cs="Times New Roman"/>
                <w:color w:val="000000"/>
              </w:rPr>
            </w:pPr>
            <w:r w:rsidRPr="00A24914">
              <w:rPr>
                <w:rFonts w:ascii="Calibri" w:eastAsia="Times New Roman" w:hAnsi="Calibri" w:cs="Times New Roman"/>
                <w:color w:val="000000"/>
              </w:rPr>
              <w:t>2012</w:t>
            </w:r>
          </w:p>
        </w:tc>
        <w:tc>
          <w:tcPr>
            <w:tcW w:w="2805" w:type="dxa"/>
            <w:noWrap/>
            <w:hideMark/>
          </w:tcPr>
          <w:p w14:paraId="1C394B46" w14:textId="77777777" w:rsidR="00A24914" w:rsidRPr="00A24914" w:rsidRDefault="00A2491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$1,622</w:t>
            </w:r>
          </w:p>
        </w:tc>
        <w:tc>
          <w:tcPr>
            <w:tcW w:w="2766" w:type="dxa"/>
            <w:noWrap/>
            <w:hideMark/>
          </w:tcPr>
          <w:p w14:paraId="5D096E55" w14:textId="77777777" w:rsidR="00A24914" w:rsidRPr="00A24914" w:rsidRDefault="00A2491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$1,890</w:t>
            </w:r>
          </w:p>
        </w:tc>
      </w:tr>
      <w:tr w:rsidR="00994D00" w:rsidRPr="00A24914" w14:paraId="749371BF" w14:textId="77777777" w:rsidTr="00CF7EAF">
        <w:trPr>
          <w:trHeight w:val="402"/>
        </w:trPr>
        <w:tc>
          <w:tcPr>
            <w:cnfStyle w:val="001000000000" w:firstRow="0" w:lastRow="0" w:firstColumn="1" w:lastColumn="0" w:oddVBand="0" w:evenVBand="0" w:oddHBand="0" w:evenHBand="0" w:firstRowFirstColumn="0" w:firstRowLastColumn="0" w:lastRowFirstColumn="0" w:lastRowLastColumn="0"/>
            <w:tcW w:w="2464" w:type="dxa"/>
            <w:noWrap/>
            <w:hideMark/>
          </w:tcPr>
          <w:p w14:paraId="542D0253" w14:textId="77777777" w:rsidR="00A24914" w:rsidRPr="00A24914" w:rsidRDefault="00A24914" w:rsidP="00DF18A1">
            <w:pPr>
              <w:jc w:val="right"/>
              <w:rPr>
                <w:rFonts w:ascii="Calibri" w:eastAsia="Times New Roman" w:hAnsi="Calibri" w:cs="Times New Roman"/>
                <w:color w:val="000000"/>
              </w:rPr>
            </w:pPr>
            <w:r w:rsidRPr="00A24914">
              <w:rPr>
                <w:rFonts w:ascii="Calibri" w:eastAsia="Times New Roman" w:hAnsi="Calibri" w:cs="Times New Roman"/>
                <w:color w:val="000000"/>
              </w:rPr>
              <w:t>2013</w:t>
            </w:r>
          </w:p>
        </w:tc>
        <w:tc>
          <w:tcPr>
            <w:tcW w:w="2805" w:type="dxa"/>
            <w:noWrap/>
            <w:hideMark/>
          </w:tcPr>
          <w:p w14:paraId="5DBF16DF" w14:textId="77777777" w:rsidR="00A24914" w:rsidRPr="00A24914" w:rsidRDefault="00A2491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$1,654</w:t>
            </w:r>
          </w:p>
        </w:tc>
        <w:tc>
          <w:tcPr>
            <w:tcW w:w="2766" w:type="dxa"/>
            <w:noWrap/>
            <w:hideMark/>
          </w:tcPr>
          <w:p w14:paraId="06DD585C" w14:textId="77777777" w:rsidR="00A24914" w:rsidRPr="00A24914" w:rsidRDefault="00A2491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$1,928</w:t>
            </w:r>
          </w:p>
        </w:tc>
      </w:tr>
      <w:tr w:rsidR="00994D00" w:rsidRPr="00A24914" w14:paraId="2A1BF2FA" w14:textId="77777777" w:rsidTr="00CF7EA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64" w:type="dxa"/>
            <w:noWrap/>
            <w:hideMark/>
          </w:tcPr>
          <w:p w14:paraId="577FB2A8" w14:textId="77777777" w:rsidR="00A24914" w:rsidRPr="00A24914" w:rsidRDefault="00A24914" w:rsidP="00DF18A1">
            <w:pPr>
              <w:jc w:val="right"/>
              <w:rPr>
                <w:rFonts w:ascii="Calibri" w:eastAsia="Times New Roman" w:hAnsi="Calibri" w:cs="Times New Roman"/>
                <w:color w:val="000000"/>
              </w:rPr>
            </w:pPr>
            <w:r w:rsidRPr="00A24914">
              <w:rPr>
                <w:rFonts w:ascii="Calibri" w:eastAsia="Times New Roman" w:hAnsi="Calibri" w:cs="Times New Roman"/>
                <w:color w:val="000000"/>
              </w:rPr>
              <w:t>2014</w:t>
            </w:r>
          </w:p>
        </w:tc>
        <w:tc>
          <w:tcPr>
            <w:tcW w:w="2805" w:type="dxa"/>
            <w:noWrap/>
            <w:hideMark/>
          </w:tcPr>
          <w:p w14:paraId="58F5C40D" w14:textId="77777777" w:rsidR="00A24914" w:rsidRPr="00A24914" w:rsidRDefault="00A2491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$1,708</w:t>
            </w:r>
          </w:p>
        </w:tc>
        <w:tc>
          <w:tcPr>
            <w:tcW w:w="2766" w:type="dxa"/>
            <w:noWrap/>
            <w:hideMark/>
          </w:tcPr>
          <w:p w14:paraId="676F0B93" w14:textId="77777777" w:rsidR="00A24914" w:rsidRPr="00A24914" w:rsidRDefault="00A2491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$1,990</w:t>
            </w:r>
          </w:p>
        </w:tc>
      </w:tr>
      <w:tr w:rsidR="00994D00" w:rsidRPr="00A24914" w14:paraId="2821A591" w14:textId="77777777" w:rsidTr="00CF7EAF">
        <w:trPr>
          <w:trHeight w:val="402"/>
        </w:trPr>
        <w:tc>
          <w:tcPr>
            <w:cnfStyle w:val="001000000000" w:firstRow="0" w:lastRow="0" w:firstColumn="1" w:lastColumn="0" w:oddVBand="0" w:evenVBand="0" w:oddHBand="0" w:evenHBand="0" w:firstRowFirstColumn="0" w:firstRowLastColumn="0" w:lastRowFirstColumn="0" w:lastRowLastColumn="0"/>
            <w:tcW w:w="2464" w:type="dxa"/>
            <w:noWrap/>
            <w:hideMark/>
          </w:tcPr>
          <w:p w14:paraId="0D451BDE" w14:textId="77777777" w:rsidR="00A24914" w:rsidRPr="00A24914" w:rsidRDefault="00A24914" w:rsidP="00DF18A1">
            <w:pPr>
              <w:jc w:val="right"/>
              <w:rPr>
                <w:rFonts w:ascii="Calibri" w:eastAsia="Times New Roman" w:hAnsi="Calibri" w:cs="Times New Roman"/>
                <w:color w:val="000000"/>
              </w:rPr>
            </w:pPr>
            <w:r w:rsidRPr="00A24914">
              <w:rPr>
                <w:rFonts w:ascii="Calibri" w:eastAsia="Times New Roman" w:hAnsi="Calibri" w:cs="Times New Roman"/>
                <w:color w:val="000000"/>
              </w:rPr>
              <w:t>2015</w:t>
            </w:r>
          </w:p>
        </w:tc>
        <w:tc>
          <w:tcPr>
            <w:tcW w:w="2805" w:type="dxa"/>
            <w:noWrap/>
            <w:hideMark/>
          </w:tcPr>
          <w:p w14:paraId="2F4ACC38" w14:textId="77777777" w:rsidR="00A24914" w:rsidRPr="00A24914" w:rsidRDefault="00A2491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$1,735</w:t>
            </w:r>
          </w:p>
        </w:tc>
        <w:tc>
          <w:tcPr>
            <w:tcW w:w="2766" w:type="dxa"/>
            <w:noWrap/>
            <w:hideMark/>
          </w:tcPr>
          <w:p w14:paraId="63895F80" w14:textId="77777777" w:rsidR="00A24914" w:rsidRPr="00A24914" w:rsidRDefault="00A2491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$2,022</w:t>
            </w:r>
          </w:p>
        </w:tc>
      </w:tr>
      <w:tr w:rsidR="00994D00" w:rsidRPr="00A24914" w14:paraId="310D84E0" w14:textId="77777777" w:rsidTr="00CF7EA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64" w:type="dxa"/>
            <w:noWrap/>
            <w:hideMark/>
          </w:tcPr>
          <w:p w14:paraId="2DD96D04" w14:textId="77777777" w:rsidR="00A24914" w:rsidRPr="00A24914" w:rsidRDefault="00A24914" w:rsidP="00DF18A1">
            <w:pPr>
              <w:jc w:val="right"/>
              <w:rPr>
                <w:rFonts w:ascii="Calibri" w:eastAsia="Times New Roman" w:hAnsi="Calibri" w:cs="Times New Roman"/>
                <w:color w:val="000000"/>
              </w:rPr>
            </w:pPr>
            <w:r w:rsidRPr="00A24914">
              <w:rPr>
                <w:rFonts w:ascii="Calibri" w:eastAsia="Times New Roman" w:hAnsi="Calibri" w:cs="Times New Roman"/>
                <w:color w:val="000000"/>
              </w:rPr>
              <w:t>2016</w:t>
            </w:r>
          </w:p>
        </w:tc>
        <w:tc>
          <w:tcPr>
            <w:tcW w:w="2805" w:type="dxa"/>
            <w:noWrap/>
            <w:hideMark/>
          </w:tcPr>
          <w:p w14:paraId="0937F4EB" w14:textId="77777777" w:rsidR="00A24914" w:rsidRPr="00A24914" w:rsidRDefault="00A2491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$1,752</w:t>
            </w:r>
          </w:p>
        </w:tc>
        <w:tc>
          <w:tcPr>
            <w:tcW w:w="2766" w:type="dxa"/>
            <w:noWrap/>
            <w:hideMark/>
          </w:tcPr>
          <w:p w14:paraId="42BB9345" w14:textId="77777777" w:rsidR="00A24914" w:rsidRPr="00A24914" w:rsidRDefault="00A2491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24914">
              <w:rPr>
                <w:rFonts w:ascii="Calibri" w:eastAsia="Times New Roman" w:hAnsi="Calibri" w:cs="Times New Roman"/>
                <w:color w:val="000000"/>
              </w:rPr>
              <w:t>$2,042</w:t>
            </w:r>
          </w:p>
        </w:tc>
      </w:tr>
      <w:tr w:rsidR="00994D00" w:rsidRPr="00A24914" w14:paraId="41F8DB40" w14:textId="77777777" w:rsidTr="00CF7EAF">
        <w:trPr>
          <w:trHeight w:val="402"/>
        </w:trPr>
        <w:tc>
          <w:tcPr>
            <w:cnfStyle w:val="001000000000" w:firstRow="0" w:lastRow="0" w:firstColumn="1" w:lastColumn="0" w:oddVBand="0" w:evenVBand="0" w:oddHBand="0" w:evenHBand="0" w:firstRowFirstColumn="0" w:firstRowLastColumn="0" w:lastRowFirstColumn="0" w:lastRowLastColumn="0"/>
            <w:tcW w:w="2464" w:type="dxa"/>
            <w:noWrap/>
            <w:hideMark/>
          </w:tcPr>
          <w:p w14:paraId="6EAF51CD" w14:textId="77777777" w:rsidR="00A24914" w:rsidRPr="001C1224" w:rsidRDefault="00A24914" w:rsidP="00DF18A1">
            <w:pPr>
              <w:jc w:val="right"/>
              <w:rPr>
                <w:rFonts w:ascii="Calibri" w:eastAsia="Times New Roman" w:hAnsi="Calibri" w:cs="Times New Roman"/>
                <w:b w:val="0"/>
                <w:color w:val="000000"/>
              </w:rPr>
            </w:pPr>
            <w:r w:rsidRPr="001C1224">
              <w:rPr>
                <w:rFonts w:ascii="Calibri" w:eastAsia="Times New Roman" w:hAnsi="Calibri" w:cs="Times New Roman"/>
                <w:color w:val="000000"/>
              </w:rPr>
              <w:t>Increase</w:t>
            </w:r>
          </w:p>
        </w:tc>
        <w:tc>
          <w:tcPr>
            <w:tcW w:w="2805" w:type="dxa"/>
            <w:noWrap/>
            <w:hideMark/>
          </w:tcPr>
          <w:p w14:paraId="56E209CD" w14:textId="77777777" w:rsidR="00A24914" w:rsidRPr="001C1224" w:rsidRDefault="00A2491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1C1224">
              <w:rPr>
                <w:rFonts w:ascii="Calibri" w:eastAsia="Times New Roman" w:hAnsi="Calibri" w:cs="Times New Roman"/>
                <w:b/>
                <w:color w:val="000000"/>
              </w:rPr>
              <w:t>$307</w:t>
            </w:r>
          </w:p>
        </w:tc>
        <w:tc>
          <w:tcPr>
            <w:tcW w:w="2766" w:type="dxa"/>
            <w:noWrap/>
            <w:hideMark/>
          </w:tcPr>
          <w:p w14:paraId="389EDFB4" w14:textId="77777777" w:rsidR="00A24914" w:rsidRPr="001C1224" w:rsidRDefault="00A2491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1C1224">
              <w:rPr>
                <w:rFonts w:ascii="Calibri" w:eastAsia="Times New Roman" w:hAnsi="Calibri" w:cs="Times New Roman"/>
                <w:b/>
                <w:color w:val="000000"/>
              </w:rPr>
              <w:t>$358</w:t>
            </w:r>
          </w:p>
        </w:tc>
      </w:tr>
      <w:tr w:rsidR="00994D00" w:rsidRPr="00A24914" w14:paraId="43A56697" w14:textId="77777777" w:rsidTr="00CF7EA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64" w:type="dxa"/>
            <w:noWrap/>
            <w:hideMark/>
          </w:tcPr>
          <w:p w14:paraId="02FFFE72" w14:textId="77777777" w:rsidR="00A24914" w:rsidRPr="001C1224" w:rsidRDefault="00A24914" w:rsidP="00DF18A1">
            <w:pPr>
              <w:jc w:val="right"/>
              <w:rPr>
                <w:rFonts w:ascii="Calibri" w:eastAsia="Times New Roman" w:hAnsi="Calibri" w:cs="Times New Roman"/>
                <w:b w:val="0"/>
                <w:color w:val="000000"/>
              </w:rPr>
            </w:pPr>
            <w:r w:rsidRPr="001C1224">
              <w:rPr>
                <w:rFonts w:ascii="Calibri" w:eastAsia="Times New Roman" w:hAnsi="Calibri" w:cs="Times New Roman"/>
                <w:color w:val="000000"/>
              </w:rPr>
              <w:t>% Increase</w:t>
            </w:r>
          </w:p>
        </w:tc>
        <w:tc>
          <w:tcPr>
            <w:tcW w:w="2805" w:type="dxa"/>
            <w:noWrap/>
            <w:hideMark/>
          </w:tcPr>
          <w:p w14:paraId="31D106E0" w14:textId="77777777" w:rsidR="00A24914" w:rsidRPr="001C1224" w:rsidRDefault="00A2491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1C1224">
              <w:rPr>
                <w:rFonts w:ascii="Calibri" w:eastAsia="Times New Roman" w:hAnsi="Calibri" w:cs="Times New Roman"/>
                <w:b/>
                <w:color w:val="000000"/>
              </w:rPr>
              <w:t>21%</w:t>
            </w:r>
          </w:p>
        </w:tc>
        <w:tc>
          <w:tcPr>
            <w:tcW w:w="2766" w:type="dxa"/>
            <w:noWrap/>
            <w:hideMark/>
          </w:tcPr>
          <w:p w14:paraId="3B018057" w14:textId="77777777" w:rsidR="00A24914" w:rsidRPr="001C1224" w:rsidRDefault="00A2491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1C1224">
              <w:rPr>
                <w:rFonts w:ascii="Calibri" w:eastAsia="Times New Roman" w:hAnsi="Calibri" w:cs="Times New Roman"/>
                <w:b/>
                <w:color w:val="000000"/>
              </w:rPr>
              <w:t>21%</w:t>
            </w:r>
          </w:p>
        </w:tc>
      </w:tr>
    </w:tbl>
    <w:p w14:paraId="3B5D98A8" w14:textId="77777777" w:rsidR="00F823E4" w:rsidRDefault="00A24914" w:rsidP="007525EA">
      <w:pPr>
        <w:rPr>
          <w:sz w:val="32"/>
          <w:szCs w:val="32"/>
        </w:rPr>
      </w:pPr>
      <w:r>
        <w:rPr>
          <w:sz w:val="32"/>
          <w:szCs w:val="32"/>
        </w:rPr>
        <w:t xml:space="preserve"> </w:t>
      </w:r>
    </w:p>
    <w:p w14:paraId="35409E63" w14:textId="77777777" w:rsidR="00C34BC4" w:rsidRDefault="00C34BC4" w:rsidP="007525EA">
      <w:pPr>
        <w:rPr>
          <w:sz w:val="28"/>
          <w:szCs w:val="28"/>
        </w:rPr>
      </w:pPr>
    </w:p>
    <w:p w14:paraId="1F6DD03E" w14:textId="3B838084" w:rsidR="00DF18A1" w:rsidRDefault="007525EA" w:rsidP="007525EA">
      <w:pPr>
        <w:rPr>
          <w:sz w:val="28"/>
          <w:szCs w:val="28"/>
        </w:rPr>
      </w:pPr>
      <w:r w:rsidRPr="007875D8">
        <w:rPr>
          <w:sz w:val="28"/>
          <w:szCs w:val="28"/>
        </w:rPr>
        <w:t>Scho</w:t>
      </w:r>
      <w:r w:rsidR="00A2225A" w:rsidRPr="007875D8">
        <w:rPr>
          <w:sz w:val="28"/>
          <w:szCs w:val="28"/>
        </w:rPr>
        <w:t xml:space="preserve">ol finance is a complex issue but the preference for funding charter schools at the expense of public districts is straight foreword. When the recession hit in late 2007, the Legislature began cutting capital revenue to districts while failing to </w:t>
      </w:r>
      <w:r w:rsidR="001C1224">
        <w:rPr>
          <w:sz w:val="28"/>
          <w:szCs w:val="28"/>
        </w:rPr>
        <w:t xml:space="preserve">supply </w:t>
      </w:r>
      <w:r w:rsidR="00A2225A" w:rsidRPr="007875D8">
        <w:rPr>
          <w:sz w:val="28"/>
          <w:szCs w:val="28"/>
        </w:rPr>
        <w:t>fund</w:t>
      </w:r>
      <w:r w:rsidR="001C1224">
        <w:rPr>
          <w:sz w:val="28"/>
          <w:szCs w:val="28"/>
        </w:rPr>
        <w:t>s</w:t>
      </w:r>
      <w:r w:rsidR="00A2225A" w:rsidRPr="007875D8">
        <w:rPr>
          <w:sz w:val="28"/>
          <w:szCs w:val="28"/>
        </w:rPr>
        <w:t xml:space="preserve"> for inflation.  Charter schools per/pupil revenue</w:t>
      </w:r>
      <w:r w:rsidR="001C1224">
        <w:rPr>
          <w:sz w:val="28"/>
          <w:szCs w:val="28"/>
        </w:rPr>
        <w:t xml:space="preserve">, however, </w:t>
      </w:r>
      <w:r w:rsidR="00A2225A" w:rsidRPr="007875D8">
        <w:rPr>
          <w:sz w:val="28"/>
          <w:szCs w:val="28"/>
        </w:rPr>
        <w:t xml:space="preserve">continued to increase. </w:t>
      </w:r>
      <w:r w:rsidR="00C44690" w:rsidRPr="007875D8">
        <w:rPr>
          <w:sz w:val="28"/>
          <w:szCs w:val="28"/>
        </w:rPr>
        <w:t>More importantly, the Legislature placed no caps on new charter students –</w:t>
      </w:r>
      <w:r w:rsidR="00BB7178" w:rsidRPr="007875D8">
        <w:rPr>
          <w:sz w:val="28"/>
          <w:szCs w:val="28"/>
        </w:rPr>
        <w:t xml:space="preserve"> students that cost the sta</w:t>
      </w:r>
      <w:r w:rsidR="00C44690" w:rsidRPr="007875D8">
        <w:rPr>
          <w:sz w:val="28"/>
          <w:szCs w:val="28"/>
        </w:rPr>
        <w:t xml:space="preserve">te twice as much </w:t>
      </w:r>
      <w:r w:rsidR="00C44690" w:rsidRPr="001C1224">
        <w:rPr>
          <w:sz w:val="28"/>
          <w:szCs w:val="28"/>
        </w:rPr>
        <w:t>as district students.</w:t>
      </w:r>
      <w:r w:rsidR="00C44690">
        <w:rPr>
          <w:sz w:val="32"/>
          <w:szCs w:val="32"/>
        </w:rPr>
        <w:t xml:space="preserve">  </w:t>
      </w:r>
      <w:r w:rsidR="00BB7178" w:rsidRPr="001C1224">
        <w:rPr>
          <w:sz w:val="28"/>
          <w:szCs w:val="28"/>
        </w:rPr>
        <w:t xml:space="preserve">These new charter students have cost the state an additional $223 million </w:t>
      </w:r>
      <w:r w:rsidR="00E32BF2">
        <w:rPr>
          <w:sz w:val="28"/>
          <w:szCs w:val="28"/>
        </w:rPr>
        <w:t xml:space="preserve">between </w:t>
      </w:r>
      <w:r w:rsidR="00BB7178" w:rsidRPr="001C1224">
        <w:rPr>
          <w:sz w:val="28"/>
          <w:szCs w:val="28"/>
        </w:rPr>
        <w:t>2008-16 compared to the cost of those students attending a public district.</w:t>
      </w:r>
      <w:r w:rsidR="00994D00">
        <w:rPr>
          <w:sz w:val="28"/>
          <w:szCs w:val="28"/>
        </w:rPr>
        <w:t xml:space="preserve"> See Table 3.</w:t>
      </w:r>
    </w:p>
    <w:p w14:paraId="2E751C10" w14:textId="77777777" w:rsidR="00C34BC4" w:rsidRDefault="00C34BC4" w:rsidP="007525EA">
      <w:pPr>
        <w:rPr>
          <w:sz w:val="28"/>
          <w:szCs w:val="28"/>
        </w:rPr>
      </w:pPr>
    </w:p>
    <w:p w14:paraId="5DC269A1" w14:textId="77777777" w:rsidR="00C34BC4" w:rsidRDefault="00C34BC4" w:rsidP="007525EA">
      <w:pPr>
        <w:rPr>
          <w:sz w:val="28"/>
          <w:szCs w:val="28"/>
        </w:rPr>
      </w:pPr>
    </w:p>
    <w:p w14:paraId="065B1AD6" w14:textId="77777777" w:rsidR="00C34BC4" w:rsidRDefault="00C34BC4" w:rsidP="007525EA">
      <w:pPr>
        <w:rPr>
          <w:sz w:val="28"/>
          <w:szCs w:val="28"/>
        </w:rPr>
      </w:pPr>
    </w:p>
    <w:p w14:paraId="702132F2" w14:textId="77777777" w:rsidR="00C34BC4" w:rsidRDefault="00C34BC4" w:rsidP="007525EA">
      <w:pPr>
        <w:rPr>
          <w:sz w:val="28"/>
          <w:szCs w:val="28"/>
        </w:rPr>
      </w:pPr>
    </w:p>
    <w:p w14:paraId="44AC5863" w14:textId="77777777" w:rsidR="00C34BC4" w:rsidRDefault="00C34BC4" w:rsidP="007525EA">
      <w:pPr>
        <w:rPr>
          <w:sz w:val="28"/>
          <w:szCs w:val="28"/>
        </w:rPr>
      </w:pPr>
    </w:p>
    <w:p w14:paraId="22C7AC27" w14:textId="77777777" w:rsidR="00C34BC4" w:rsidRDefault="00C34BC4" w:rsidP="007525EA">
      <w:pPr>
        <w:rPr>
          <w:sz w:val="28"/>
          <w:szCs w:val="28"/>
        </w:rPr>
      </w:pPr>
    </w:p>
    <w:p w14:paraId="61241401" w14:textId="77777777" w:rsidR="00C34BC4" w:rsidRDefault="00C34BC4" w:rsidP="007525EA">
      <w:pPr>
        <w:rPr>
          <w:sz w:val="28"/>
          <w:szCs w:val="28"/>
        </w:rPr>
      </w:pPr>
    </w:p>
    <w:p w14:paraId="40206146" w14:textId="77777777" w:rsidR="00C34BC4" w:rsidRDefault="00C34BC4" w:rsidP="007525EA">
      <w:pPr>
        <w:rPr>
          <w:sz w:val="28"/>
          <w:szCs w:val="28"/>
        </w:rPr>
      </w:pPr>
    </w:p>
    <w:p w14:paraId="7AA35488" w14:textId="77777777" w:rsidR="00994D00" w:rsidRDefault="00994D00" w:rsidP="007525EA">
      <w:pPr>
        <w:rPr>
          <w:sz w:val="28"/>
          <w:szCs w:val="28"/>
        </w:rPr>
      </w:pPr>
    </w:p>
    <w:p w14:paraId="5300B244" w14:textId="77777777" w:rsidR="00FA4606" w:rsidRPr="001C1224" w:rsidRDefault="00F823E4" w:rsidP="007525EA">
      <w:r w:rsidRPr="001C1224">
        <w:t>Table 3</w:t>
      </w:r>
      <w:r w:rsidR="00365113" w:rsidRPr="001C1224">
        <w:t xml:space="preserve"> Additional cost for new charter students 2008-2016</w:t>
      </w:r>
    </w:p>
    <w:tbl>
      <w:tblPr>
        <w:tblStyle w:val="LightShading-Accent1"/>
        <w:tblW w:w="9459" w:type="dxa"/>
        <w:tblLook w:val="04A0" w:firstRow="1" w:lastRow="0" w:firstColumn="1" w:lastColumn="0" w:noHBand="0" w:noVBand="1"/>
      </w:tblPr>
      <w:tblGrid>
        <w:gridCol w:w="2523"/>
        <w:gridCol w:w="2020"/>
        <w:gridCol w:w="2055"/>
        <w:gridCol w:w="2861"/>
      </w:tblGrid>
      <w:tr w:rsidR="00DF18A1" w:rsidRPr="00F823E4" w14:paraId="08611F50" w14:textId="77777777" w:rsidTr="00CF7EAF">
        <w:trPr>
          <w:cnfStyle w:val="100000000000" w:firstRow="1" w:lastRow="0" w:firstColumn="0" w:lastColumn="0" w:oddVBand="0" w:evenVBand="0" w:oddHBand="0" w:evenHBand="0" w:firstRowFirstColumn="0" w:firstRowLastColumn="0" w:lastRowFirstColumn="0" w:lastRowLastColumn="0"/>
          <w:trHeight w:val="1311"/>
        </w:trPr>
        <w:tc>
          <w:tcPr>
            <w:cnfStyle w:val="001000000000" w:firstRow="0" w:lastRow="0" w:firstColumn="1" w:lastColumn="0" w:oddVBand="0" w:evenVBand="0" w:oddHBand="0" w:evenHBand="0" w:firstRowFirstColumn="0" w:firstRowLastColumn="0" w:lastRowFirstColumn="0" w:lastRowLastColumn="0"/>
            <w:tcW w:w="2523" w:type="dxa"/>
            <w:hideMark/>
          </w:tcPr>
          <w:p w14:paraId="5CC3B79D" w14:textId="77777777" w:rsidR="00F823E4" w:rsidRPr="00F823E4" w:rsidRDefault="00F823E4" w:rsidP="00DF18A1">
            <w:pPr>
              <w:jc w:val="right"/>
              <w:rPr>
                <w:rFonts w:ascii="Calibri" w:eastAsia="Times New Roman" w:hAnsi="Calibri" w:cs="Times New Roman"/>
                <w:color w:val="000000"/>
              </w:rPr>
            </w:pPr>
            <w:r w:rsidRPr="00F823E4">
              <w:rPr>
                <w:rFonts w:ascii="Calibri" w:eastAsia="Times New Roman" w:hAnsi="Calibri" w:cs="Times New Roman"/>
                <w:color w:val="000000"/>
              </w:rPr>
              <w:t>Charter</w:t>
            </w:r>
          </w:p>
        </w:tc>
        <w:tc>
          <w:tcPr>
            <w:tcW w:w="2020" w:type="dxa"/>
            <w:hideMark/>
          </w:tcPr>
          <w:p w14:paraId="5B67E4DD" w14:textId="7A1950CD" w:rsidR="00F823E4" w:rsidRPr="00F823E4" w:rsidRDefault="00E32BF2" w:rsidP="00DF18A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Charter annual i</w:t>
            </w:r>
            <w:r w:rsidR="00F823E4" w:rsidRPr="00F823E4">
              <w:rPr>
                <w:rFonts w:ascii="Calibri" w:eastAsia="Times New Roman" w:hAnsi="Calibri" w:cs="Times New Roman"/>
                <w:color w:val="000000"/>
              </w:rPr>
              <w:t>ncreased students</w:t>
            </w:r>
          </w:p>
        </w:tc>
        <w:tc>
          <w:tcPr>
            <w:tcW w:w="2055" w:type="dxa"/>
            <w:hideMark/>
          </w:tcPr>
          <w:p w14:paraId="3BC3E287" w14:textId="77777777" w:rsidR="00F823E4" w:rsidRPr="00F823E4" w:rsidRDefault="00F823E4" w:rsidP="00DF18A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Cost/pupil over district per/pupil</w:t>
            </w:r>
          </w:p>
        </w:tc>
        <w:tc>
          <w:tcPr>
            <w:tcW w:w="2861" w:type="dxa"/>
            <w:hideMark/>
          </w:tcPr>
          <w:p w14:paraId="64D632A0" w14:textId="77777777" w:rsidR="00F823E4" w:rsidRPr="00F823E4" w:rsidRDefault="00F823E4" w:rsidP="00DF18A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Additional cost for new charter students</w:t>
            </w:r>
          </w:p>
        </w:tc>
      </w:tr>
      <w:tr w:rsidR="00DF18A1" w:rsidRPr="00F823E4" w14:paraId="084CC40B" w14:textId="77777777" w:rsidTr="00CF7EA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23" w:type="dxa"/>
            <w:noWrap/>
            <w:hideMark/>
          </w:tcPr>
          <w:p w14:paraId="10FAE4DB" w14:textId="77777777" w:rsidR="00F823E4" w:rsidRPr="00F823E4" w:rsidRDefault="00F823E4" w:rsidP="00DF18A1">
            <w:pPr>
              <w:jc w:val="right"/>
              <w:rPr>
                <w:rFonts w:ascii="Calibri" w:eastAsia="Times New Roman" w:hAnsi="Calibri" w:cs="Times New Roman"/>
                <w:color w:val="000000"/>
              </w:rPr>
            </w:pPr>
            <w:r w:rsidRPr="00F823E4">
              <w:rPr>
                <w:rFonts w:ascii="Calibri" w:eastAsia="Times New Roman" w:hAnsi="Calibri" w:cs="Times New Roman"/>
                <w:color w:val="000000"/>
              </w:rPr>
              <w:t>2008</w:t>
            </w:r>
          </w:p>
        </w:tc>
        <w:tc>
          <w:tcPr>
            <w:tcW w:w="2020" w:type="dxa"/>
            <w:noWrap/>
            <w:hideMark/>
          </w:tcPr>
          <w:p w14:paraId="042A6028" w14:textId="77777777" w:rsidR="00F823E4" w:rsidRPr="00F823E4" w:rsidRDefault="00F823E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5,093</w:t>
            </w:r>
          </w:p>
        </w:tc>
        <w:tc>
          <w:tcPr>
            <w:tcW w:w="2055" w:type="dxa"/>
            <w:noWrap/>
            <w:hideMark/>
          </w:tcPr>
          <w:p w14:paraId="68B793A7" w14:textId="77777777" w:rsidR="00F823E4" w:rsidRPr="00F823E4" w:rsidRDefault="00F823E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$2,037</w:t>
            </w:r>
          </w:p>
        </w:tc>
        <w:tc>
          <w:tcPr>
            <w:tcW w:w="2861" w:type="dxa"/>
            <w:noWrap/>
            <w:hideMark/>
          </w:tcPr>
          <w:p w14:paraId="65A8658D" w14:textId="77777777" w:rsidR="00F823E4" w:rsidRPr="00F823E4" w:rsidRDefault="00F823E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$10,372,857</w:t>
            </w:r>
          </w:p>
        </w:tc>
      </w:tr>
      <w:tr w:rsidR="00DF18A1" w:rsidRPr="00F823E4" w14:paraId="5D66A1E0" w14:textId="77777777" w:rsidTr="00CF7EAF">
        <w:trPr>
          <w:trHeight w:val="328"/>
        </w:trPr>
        <w:tc>
          <w:tcPr>
            <w:cnfStyle w:val="001000000000" w:firstRow="0" w:lastRow="0" w:firstColumn="1" w:lastColumn="0" w:oddVBand="0" w:evenVBand="0" w:oddHBand="0" w:evenHBand="0" w:firstRowFirstColumn="0" w:firstRowLastColumn="0" w:lastRowFirstColumn="0" w:lastRowLastColumn="0"/>
            <w:tcW w:w="2523" w:type="dxa"/>
            <w:noWrap/>
            <w:hideMark/>
          </w:tcPr>
          <w:p w14:paraId="04098A1B" w14:textId="77777777" w:rsidR="00F823E4" w:rsidRPr="00F823E4" w:rsidRDefault="00F823E4" w:rsidP="00DF18A1">
            <w:pPr>
              <w:jc w:val="right"/>
              <w:rPr>
                <w:rFonts w:ascii="Calibri" w:eastAsia="Times New Roman" w:hAnsi="Calibri" w:cs="Times New Roman"/>
                <w:color w:val="000000"/>
              </w:rPr>
            </w:pPr>
            <w:r w:rsidRPr="00F823E4">
              <w:rPr>
                <w:rFonts w:ascii="Calibri" w:eastAsia="Times New Roman" w:hAnsi="Calibri" w:cs="Times New Roman"/>
                <w:color w:val="000000"/>
              </w:rPr>
              <w:t>2009</w:t>
            </w:r>
          </w:p>
        </w:tc>
        <w:tc>
          <w:tcPr>
            <w:tcW w:w="2020" w:type="dxa"/>
            <w:noWrap/>
            <w:hideMark/>
          </w:tcPr>
          <w:p w14:paraId="7D03D272" w14:textId="77777777" w:rsidR="00F823E4" w:rsidRPr="00F823E4" w:rsidRDefault="00F823E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5,350</w:t>
            </w:r>
          </w:p>
        </w:tc>
        <w:tc>
          <w:tcPr>
            <w:tcW w:w="2055" w:type="dxa"/>
            <w:noWrap/>
            <w:hideMark/>
          </w:tcPr>
          <w:p w14:paraId="16AD58CD" w14:textId="77777777" w:rsidR="00F823E4" w:rsidRPr="00F823E4" w:rsidRDefault="00F823E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$2,723</w:t>
            </w:r>
          </w:p>
        </w:tc>
        <w:tc>
          <w:tcPr>
            <w:tcW w:w="2861" w:type="dxa"/>
            <w:noWrap/>
            <w:hideMark/>
          </w:tcPr>
          <w:p w14:paraId="13346DD8" w14:textId="77777777" w:rsidR="00F823E4" w:rsidRPr="00F823E4" w:rsidRDefault="00F823E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$14,565,630</w:t>
            </w:r>
          </w:p>
        </w:tc>
      </w:tr>
      <w:tr w:rsidR="00DF18A1" w:rsidRPr="00F823E4" w14:paraId="25184F5E" w14:textId="77777777" w:rsidTr="00CF7EA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23" w:type="dxa"/>
            <w:noWrap/>
            <w:hideMark/>
          </w:tcPr>
          <w:p w14:paraId="455D073C" w14:textId="77777777" w:rsidR="00F823E4" w:rsidRPr="00F823E4" w:rsidRDefault="00F823E4" w:rsidP="00DF18A1">
            <w:pPr>
              <w:jc w:val="right"/>
              <w:rPr>
                <w:rFonts w:ascii="Calibri" w:eastAsia="Times New Roman" w:hAnsi="Calibri" w:cs="Times New Roman"/>
                <w:color w:val="000000"/>
              </w:rPr>
            </w:pPr>
            <w:r w:rsidRPr="00F823E4">
              <w:rPr>
                <w:rFonts w:ascii="Calibri" w:eastAsia="Times New Roman" w:hAnsi="Calibri" w:cs="Times New Roman"/>
                <w:color w:val="000000"/>
              </w:rPr>
              <w:t>2010</w:t>
            </w:r>
          </w:p>
        </w:tc>
        <w:tc>
          <w:tcPr>
            <w:tcW w:w="2020" w:type="dxa"/>
            <w:noWrap/>
            <w:hideMark/>
          </w:tcPr>
          <w:p w14:paraId="1CEB621D" w14:textId="77777777" w:rsidR="00F823E4" w:rsidRPr="00F823E4" w:rsidRDefault="00F823E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7,864</w:t>
            </w:r>
          </w:p>
        </w:tc>
        <w:tc>
          <w:tcPr>
            <w:tcW w:w="2055" w:type="dxa"/>
            <w:noWrap/>
            <w:hideMark/>
          </w:tcPr>
          <w:p w14:paraId="0D1FB9CC" w14:textId="77777777" w:rsidR="00F823E4" w:rsidRPr="00F823E4" w:rsidRDefault="00F823E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$2,532</w:t>
            </w:r>
          </w:p>
        </w:tc>
        <w:tc>
          <w:tcPr>
            <w:tcW w:w="2861" w:type="dxa"/>
            <w:noWrap/>
            <w:hideMark/>
          </w:tcPr>
          <w:p w14:paraId="1527709F" w14:textId="77777777" w:rsidR="00F823E4" w:rsidRPr="00F823E4" w:rsidRDefault="00F823E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$19,910,892</w:t>
            </w:r>
          </w:p>
        </w:tc>
      </w:tr>
      <w:tr w:rsidR="00DF18A1" w:rsidRPr="00F823E4" w14:paraId="1673CC18" w14:textId="77777777" w:rsidTr="00CF7EAF">
        <w:trPr>
          <w:trHeight w:val="328"/>
        </w:trPr>
        <w:tc>
          <w:tcPr>
            <w:cnfStyle w:val="001000000000" w:firstRow="0" w:lastRow="0" w:firstColumn="1" w:lastColumn="0" w:oddVBand="0" w:evenVBand="0" w:oddHBand="0" w:evenHBand="0" w:firstRowFirstColumn="0" w:firstRowLastColumn="0" w:lastRowFirstColumn="0" w:lastRowLastColumn="0"/>
            <w:tcW w:w="2523" w:type="dxa"/>
            <w:noWrap/>
            <w:hideMark/>
          </w:tcPr>
          <w:p w14:paraId="30A98731" w14:textId="77777777" w:rsidR="00F823E4" w:rsidRPr="00F823E4" w:rsidRDefault="00F823E4" w:rsidP="00DF18A1">
            <w:pPr>
              <w:jc w:val="right"/>
              <w:rPr>
                <w:rFonts w:ascii="Calibri" w:eastAsia="Times New Roman" w:hAnsi="Calibri" w:cs="Times New Roman"/>
                <w:color w:val="000000"/>
              </w:rPr>
            </w:pPr>
            <w:r w:rsidRPr="00F823E4">
              <w:rPr>
                <w:rFonts w:ascii="Calibri" w:eastAsia="Times New Roman" w:hAnsi="Calibri" w:cs="Times New Roman"/>
                <w:color w:val="000000"/>
              </w:rPr>
              <w:t>2011</w:t>
            </w:r>
          </w:p>
        </w:tc>
        <w:tc>
          <w:tcPr>
            <w:tcW w:w="2020" w:type="dxa"/>
            <w:noWrap/>
            <w:hideMark/>
          </w:tcPr>
          <w:p w14:paraId="72B4258F" w14:textId="77777777" w:rsidR="00F823E4" w:rsidRPr="00F823E4" w:rsidRDefault="00F823E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12,015</w:t>
            </w:r>
          </w:p>
        </w:tc>
        <w:tc>
          <w:tcPr>
            <w:tcW w:w="2055" w:type="dxa"/>
            <w:noWrap/>
            <w:hideMark/>
          </w:tcPr>
          <w:p w14:paraId="0411D916" w14:textId="77777777" w:rsidR="00F823E4" w:rsidRPr="00F823E4" w:rsidRDefault="00F823E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$2,949</w:t>
            </w:r>
          </w:p>
        </w:tc>
        <w:tc>
          <w:tcPr>
            <w:tcW w:w="2861" w:type="dxa"/>
            <w:noWrap/>
            <w:hideMark/>
          </w:tcPr>
          <w:p w14:paraId="3BC1D777" w14:textId="77777777" w:rsidR="00F823E4" w:rsidRPr="00F823E4" w:rsidRDefault="00F823E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$35,426,638</w:t>
            </w:r>
          </w:p>
        </w:tc>
      </w:tr>
      <w:tr w:rsidR="00DF18A1" w:rsidRPr="00F823E4" w14:paraId="3BF84E4B" w14:textId="77777777" w:rsidTr="00CF7EA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23" w:type="dxa"/>
            <w:noWrap/>
            <w:hideMark/>
          </w:tcPr>
          <w:p w14:paraId="736982B7" w14:textId="77777777" w:rsidR="00F823E4" w:rsidRPr="00F823E4" w:rsidRDefault="00F823E4" w:rsidP="00DF18A1">
            <w:pPr>
              <w:jc w:val="right"/>
              <w:rPr>
                <w:rFonts w:ascii="Calibri" w:eastAsia="Times New Roman" w:hAnsi="Calibri" w:cs="Times New Roman"/>
                <w:color w:val="000000"/>
              </w:rPr>
            </w:pPr>
            <w:r w:rsidRPr="00F823E4">
              <w:rPr>
                <w:rFonts w:ascii="Calibri" w:eastAsia="Times New Roman" w:hAnsi="Calibri" w:cs="Times New Roman"/>
                <w:color w:val="000000"/>
              </w:rPr>
              <w:t>2012</w:t>
            </w:r>
          </w:p>
        </w:tc>
        <w:tc>
          <w:tcPr>
            <w:tcW w:w="2020" w:type="dxa"/>
            <w:noWrap/>
            <w:hideMark/>
          </w:tcPr>
          <w:p w14:paraId="31C8AA0E" w14:textId="77777777" w:rsidR="00F823E4" w:rsidRPr="00F823E4" w:rsidRDefault="00F823E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9,530</w:t>
            </w:r>
          </w:p>
        </w:tc>
        <w:tc>
          <w:tcPr>
            <w:tcW w:w="2055" w:type="dxa"/>
            <w:noWrap/>
            <w:hideMark/>
          </w:tcPr>
          <w:p w14:paraId="7A30B36C" w14:textId="77777777" w:rsidR="00F823E4" w:rsidRPr="00F823E4" w:rsidRDefault="00F823E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$2,990</w:t>
            </w:r>
          </w:p>
        </w:tc>
        <w:tc>
          <w:tcPr>
            <w:tcW w:w="2861" w:type="dxa"/>
            <w:noWrap/>
            <w:hideMark/>
          </w:tcPr>
          <w:p w14:paraId="39603C5B" w14:textId="77777777" w:rsidR="00F823E4" w:rsidRPr="00F823E4" w:rsidRDefault="00F823E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$28,496,806</w:t>
            </w:r>
          </w:p>
        </w:tc>
      </w:tr>
      <w:tr w:rsidR="00DF18A1" w:rsidRPr="00F823E4" w14:paraId="06D72B34" w14:textId="77777777" w:rsidTr="00CF7EAF">
        <w:trPr>
          <w:trHeight w:val="328"/>
        </w:trPr>
        <w:tc>
          <w:tcPr>
            <w:cnfStyle w:val="001000000000" w:firstRow="0" w:lastRow="0" w:firstColumn="1" w:lastColumn="0" w:oddVBand="0" w:evenVBand="0" w:oddHBand="0" w:evenHBand="0" w:firstRowFirstColumn="0" w:firstRowLastColumn="0" w:lastRowFirstColumn="0" w:lastRowLastColumn="0"/>
            <w:tcW w:w="2523" w:type="dxa"/>
            <w:noWrap/>
            <w:hideMark/>
          </w:tcPr>
          <w:p w14:paraId="3FE067EA" w14:textId="77777777" w:rsidR="00F823E4" w:rsidRPr="00F823E4" w:rsidRDefault="00F823E4" w:rsidP="00DF18A1">
            <w:pPr>
              <w:jc w:val="right"/>
              <w:rPr>
                <w:rFonts w:ascii="Calibri" w:eastAsia="Times New Roman" w:hAnsi="Calibri" w:cs="Times New Roman"/>
                <w:color w:val="000000"/>
              </w:rPr>
            </w:pPr>
            <w:r w:rsidRPr="00F823E4">
              <w:rPr>
                <w:rFonts w:ascii="Calibri" w:eastAsia="Times New Roman" w:hAnsi="Calibri" w:cs="Times New Roman"/>
                <w:color w:val="000000"/>
              </w:rPr>
              <w:t>2013</w:t>
            </w:r>
          </w:p>
        </w:tc>
        <w:tc>
          <w:tcPr>
            <w:tcW w:w="2020" w:type="dxa"/>
            <w:noWrap/>
            <w:hideMark/>
          </w:tcPr>
          <w:p w14:paraId="1EFF5F97" w14:textId="77777777" w:rsidR="00F823E4" w:rsidRPr="00F823E4" w:rsidRDefault="00F823E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12,479</w:t>
            </w:r>
          </w:p>
        </w:tc>
        <w:tc>
          <w:tcPr>
            <w:tcW w:w="2055" w:type="dxa"/>
            <w:noWrap/>
            <w:hideMark/>
          </w:tcPr>
          <w:p w14:paraId="4602E6B1" w14:textId="77777777" w:rsidR="00F823E4" w:rsidRPr="00F823E4" w:rsidRDefault="00F823E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$3,115</w:t>
            </w:r>
          </w:p>
        </w:tc>
        <w:tc>
          <w:tcPr>
            <w:tcW w:w="2861" w:type="dxa"/>
            <w:noWrap/>
            <w:hideMark/>
          </w:tcPr>
          <w:p w14:paraId="7858EF09" w14:textId="77777777" w:rsidR="00F823E4" w:rsidRPr="00F823E4" w:rsidRDefault="00F823E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$38,869,226</w:t>
            </w:r>
          </w:p>
        </w:tc>
      </w:tr>
      <w:tr w:rsidR="00DF18A1" w:rsidRPr="00F823E4" w14:paraId="68EE3A5A" w14:textId="77777777" w:rsidTr="00CF7EA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23" w:type="dxa"/>
            <w:noWrap/>
            <w:hideMark/>
          </w:tcPr>
          <w:p w14:paraId="07A111FB" w14:textId="77777777" w:rsidR="00F823E4" w:rsidRPr="00F823E4" w:rsidRDefault="00F823E4" w:rsidP="00DF18A1">
            <w:pPr>
              <w:jc w:val="right"/>
              <w:rPr>
                <w:rFonts w:ascii="Calibri" w:eastAsia="Times New Roman" w:hAnsi="Calibri" w:cs="Times New Roman"/>
                <w:color w:val="000000"/>
              </w:rPr>
            </w:pPr>
            <w:r w:rsidRPr="00F823E4">
              <w:rPr>
                <w:rFonts w:ascii="Calibri" w:eastAsia="Times New Roman" w:hAnsi="Calibri" w:cs="Times New Roman"/>
                <w:color w:val="000000"/>
              </w:rPr>
              <w:t>2014</w:t>
            </w:r>
          </w:p>
        </w:tc>
        <w:tc>
          <w:tcPr>
            <w:tcW w:w="2020" w:type="dxa"/>
            <w:noWrap/>
            <w:hideMark/>
          </w:tcPr>
          <w:p w14:paraId="493B847A" w14:textId="77777777" w:rsidR="00F823E4" w:rsidRPr="00F823E4" w:rsidRDefault="00F823E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9,214</w:t>
            </w:r>
          </w:p>
        </w:tc>
        <w:tc>
          <w:tcPr>
            <w:tcW w:w="2055" w:type="dxa"/>
            <w:noWrap/>
            <w:hideMark/>
          </w:tcPr>
          <w:p w14:paraId="0B56224D" w14:textId="77777777" w:rsidR="00F823E4" w:rsidRPr="00F823E4" w:rsidRDefault="00F823E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$3,201</w:t>
            </w:r>
          </w:p>
        </w:tc>
        <w:tc>
          <w:tcPr>
            <w:tcW w:w="2861" w:type="dxa"/>
            <w:noWrap/>
            <w:hideMark/>
          </w:tcPr>
          <w:p w14:paraId="026E9F9F" w14:textId="77777777" w:rsidR="00F823E4" w:rsidRPr="00F823E4" w:rsidRDefault="00F823E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$29,491,722</w:t>
            </w:r>
          </w:p>
        </w:tc>
      </w:tr>
      <w:tr w:rsidR="00DF18A1" w:rsidRPr="00F823E4" w14:paraId="72C6418F" w14:textId="77777777" w:rsidTr="00CF7EAF">
        <w:trPr>
          <w:trHeight w:val="328"/>
        </w:trPr>
        <w:tc>
          <w:tcPr>
            <w:cnfStyle w:val="001000000000" w:firstRow="0" w:lastRow="0" w:firstColumn="1" w:lastColumn="0" w:oddVBand="0" w:evenVBand="0" w:oddHBand="0" w:evenHBand="0" w:firstRowFirstColumn="0" w:firstRowLastColumn="0" w:lastRowFirstColumn="0" w:lastRowLastColumn="0"/>
            <w:tcW w:w="2523" w:type="dxa"/>
            <w:noWrap/>
            <w:hideMark/>
          </w:tcPr>
          <w:p w14:paraId="16417341" w14:textId="77777777" w:rsidR="00F823E4" w:rsidRPr="00F823E4" w:rsidRDefault="00F823E4" w:rsidP="00DF18A1">
            <w:pPr>
              <w:jc w:val="right"/>
              <w:rPr>
                <w:rFonts w:ascii="Calibri" w:eastAsia="Times New Roman" w:hAnsi="Calibri" w:cs="Times New Roman"/>
                <w:color w:val="000000"/>
              </w:rPr>
            </w:pPr>
            <w:r w:rsidRPr="00F823E4">
              <w:rPr>
                <w:rFonts w:ascii="Calibri" w:eastAsia="Times New Roman" w:hAnsi="Calibri" w:cs="Times New Roman"/>
                <w:color w:val="000000"/>
              </w:rPr>
              <w:t>2015</w:t>
            </w:r>
          </w:p>
        </w:tc>
        <w:tc>
          <w:tcPr>
            <w:tcW w:w="2020" w:type="dxa"/>
            <w:noWrap/>
            <w:hideMark/>
          </w:tcPr>
          <w:p w14:paraId="67EF45F3" w14:textId="77777777" w:rsidR="00F823E4" w:rsidRPr="00F823E4" w:rsidRDefault="00F823E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11,016</w:t>
            </w:r>
          </w:p>
        </w:tc>
        <w:tc>
          <w:tcPr>
            <w:tcW w:w="2055" w:type="dxa"/>
            <w:noWrap/>
            <w:hideMark/>
          </w:tcPr>
          <w:p w14:paraId="615B641A" w14:textId="77777777" w:rsidR="00F823E4" w:rsidRPr="00F823E4" w:rsidRDefault="00F823E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$3,179</w:t>
            </w:r>
          </w:p>
        </w:tc>
        <w:tc>
          <w:tcPr>
            <w:tcW w:w="2861" w:type="dxa"/>
            <w:noWrap/>
            <w:hideMark/>
          </w:tcPr>
          <w:p w14:paraId="0A1C17B5" w14:textId="77777777" w:rsidR="00F823E4" w:rsidRPr="00F823E4" w:rsidRDefault="00F823E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$35,019,744</w:t>
            </w:r>
          </w:p>
        </w:tc>
      </w:tr>
      <w:tr w:rsidR="00DF18A1" w:rsidRPr="00F823E4" w14:paraId="06F1837E" w14:textId="77777777" w:rsidTr="00CF7EA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23" w:type="dxa"/>
            <w:noWrap/>
            <w:hideMark/>
          </w:tcPr>
          <w:p w14:paraId="3ACDFDBD" w14:textId="77777777" w:rsidR="00F823E4" w:rsidRPr="00F823E4" w:rsidRDefault="00F823E4" w:rsidP="00DF18A1">
            <w:pPr>
              <w:jc w:val="right"/>
              <w:rPr>
                <w:rFonts w:ascii="Calibri" w:eastAsia="Times New Roman" w:hAnsi="Calibri" w:cs="Times New Roman"/>
                <w:color w:val="000000"/>
              </w:rPr>
            </w:pPr>
            <w:r w:rsidRPr="00F823E4">
              <w:rPr>
                <w:rFonts w:ascii="Calibri" w:eastAsia="Times New Roman" w:hAnsi="Calibri" w:cs="Times New Roman"/>
                <w:color w:val="000000"/>
              </w:rPr>
              <w:t>2016</w:t>
            </w:r>
          </w:p>
        </w:tc>
        <w:tc>
          <w:tcPr>
            <w:tcW w:w="2020" w:type="dxa"/>
            <w:noWrap/>
            <w:hideMark/>
          </w:tcPr>
          <w:p w14:paraId="0B8C1FFE" w14:textId="77777777" w:rsidR="00F823E4" w:rsidRPr="00F823E4" w:rsidRDefault="00F823E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3,215</w:t>
            </w:r>
          </w:p>
        </w:tc>
        <w:tc>
          <w:tcPr>
            <w:tcW w:w="2055" w:type="dxa"/>
            <w:noWrap/>
            <w:hideMark/>
          </w:tcPr>
          <w:p w14:paraId="19B40F12" w14:textId="77777777" w:rsidR="00F823E4" w:rsidRPr="00F823E4" w:rsidRDefault="00F823E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$3,678</w:t>
            </w:r>
          </w:p>
        </w:tc>
        <w:tc>
          <w:tcPr>
            <w:tcW w:w="2861" w:type="dxa"/>
            <w:noWrap/>
            <w:hideMark/>
          </w:tcPr>
          <w:p w14:paraId="2BB2D711" w14:textId="77777777" w:rsidR="00F823E4" w:rsidRPr="00F823E4" w:rsidRDefault="00F823E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$11,823,776</w:t>
            </w:r>
          </w:p>
        </w:tc>
      </w:tr>
      <w:tr w:rsidR="00DF18A1" w:rsidRPr="00F823E4" w14:paraId="0C22C968" w14:textId="77777777" w:rsidTr="00CF7EAF">
        <w:trPr>
          <w:trHeight w:val="328"/>
        </w:trPr>
        <w:tc>
          <w:tcPr>
            <w:cnfStyle w:val="001000000000" w:firstRow="0" w:lastRow="0" w:firstColumn="1" w:lastColumn="0" w:oddVBand="0" w:evenVBand="0" w:oddHBand="0" w:evenHBand="0" w:firstRowFirstColumn="0" w:firstRowLastColumn="0" w:lastRowFirstColumn="0" w:lastRowLastColumn="0"/>
            <w:tcW w:w="2523" w:type="dxa"/>
            <w:noWrap/>
            <w:hideMark/>
          </w:tcPr>
          <w:p w14:paraId="7A4E23DB" w14:textId="77777777" w:rsidR="00F823E4" w:rsidRPr="00F823E4" w:rsidRDefault="00F823E4" w:rsidP="00DF18A1">
            <w:pPr>
              <w:jc w:val="right"/>
              <w:rPr>
                <w:rFonts w:ascii="Calibri" w:eastAsia="Times New Roman" w:hAnsi="Calibri" w:cs="Times New Roman"/>
                <w:color w:val="000000"/>
              </w:rPr>
            </w:pPr>
            <w:r w:rsidRPr="00F823E4">
              <w:rPr>
                <w:rFonts w:ascii="Calibri" w:eastAsia="Times New Roman" w:hAnsi="Calibri" w:cs="Times New Roman"/>
                <w:color w:val="000000"/>
              </w:rPr>
              <w:t>Total</w:t>
            </w:r>
          </w:p>
        </w:tc>
        <w:tc>
          <w:tcPr>
            <w:tcW w:w="2020" w:type="dxa"/>
            <w:noWrap/>
            <w:hideMark/>
          </w:tcPr>
          <w:p w14:paraId="22C27369" w14:textId="77777777" w:rsidR="00F823E4" w:rsidRPr="00F823E4" w:rsidRDefault="00F823E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75,776</w:t>
            </w:r>
          </w:p>
        </w:tc>
        <w:tc>
          <w:tcPr>
            <w:tcW w:w="2055" w:type="dxa"/>
            <w:noWrap/>
            <w:hideMark/>
          </w:tcPr>
          <w:p w14:paraId="18D23786" w14:textId="77777777" w:rsidR="00F823E4" w:rsidRPr="00F823E4" w:rsidRDefault="00F823E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861" w:type="dxa"/>
            <w:noWrap/>
            <w:hideMark/>
          </w:tcPr>
          <w:p w14:paraId="53A8C1E1" w14:textId="77777777" w:rsidR="00F823E4" w:rsidRPr="00F823E4" w:rsidRDefault="00F823E4"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$223,977,291</w:t>
            </w:r>
          </w:p>
        </w:tc>
      </w:tr>
      <w:tr w:rsidR="00DF18A1" w:rsidRPr="00F823E4" w14:paraId="0D45D488" w14:textId="77777777" w:rsidTr="00CF7EAF">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523" w:type="dxa"/>
            <w:hideMark/>
          </w:tcPr>
          <w:p w14:paraId="2D954724" w14:textId="77777777" w:rsidR="00F823E4" w:rsidRPr="00F823E4" w:rsidRDefault="00F823E4" w:rsidP="00DF18A1">
            <w:pPr>
              <w:jc w:val="right"/>
              <w:rPr>
                <w:rFonts w:ascii="Calibri" w:eastAsia="Times New Roman" w:hAnsi="Calibri" w:cs="Times New Roman"/>
                <w:color w:val="000000"/>
              </w:rPr>
            </w:pPr>
            <w:r w:rsidRPr="00F823E4">
              <w:rPr>
                <w:rFonts w:ascii="Calibri" w:eastAsia="Times New Roman" w:hAnsi="Calibri" w:cs="Times New Roman"/>
                <w:color w:val="000000"/>
              </w:rPr>
              <w:t>Average annual increase</w:t>
            </w:r>
          </w:p>
        </w:tc>
        <w:tc>
          <w:tcPr>
            <w:tcW w:w="2020" w:type="dxa"/>
            <w:noWrap/>
            <w:hideMark/>
          </w:tcPr>
          <w:p w14:paraId="52D6F7EF" w14:textId="77777777" w:rsidR="00F823E4" w:rsidRPr="00F823E4" w:rsidRDefault="00F823E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8420</w:t>
            </w:r>
          </w:p>
        </w:tc>
        <w:tc>
          <w:tcPr>
            <w:tcW w:w="2055" w:type="dxa"/>
            <w:noWrap/>
            <w:hideMark/>
          </w:tcPr>
          <w:p w14:paraId="1BF26D15" w14:textId="77777777" w:rsidR="00F823E4" w:rsidRPr="00F823E4" w:rsidRDefault="00F823E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2861" w:type="dxa"/>
            <w:noWrap/>
            <w:hideMark/>
          </w:tcPr>
          <w:p w14:paraId="3E4F8FA0" w14:textId="77777777" w:rsidR="00F823E4" w:rsidRPr="00F823E4" w:rsidRDefault="00F823E4"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23E4">
              <w:rPr>
                <w:rFonts w:ascii="Calibri" w:eastAsia="Times New Roman" w:hAnsi="Calibri" w:cs="Times New Roman"/>
                <w:color w:val="000000"/>
              </w:rPr>
              <w:t>$24,886,366</w:t>
            </w:r>
          </w:p>
        </w:tc>
      </w:tr>
    </w:tbl>
    <w:p w14:paraId="4AF70BFE" w14:textId="77777777" w:rsidR="007525EA" w:rsidRDefault="007525EA" w:rsidP="007525EA">
      <w:pPr>
        <w:rPr>
          <w:sz w:val="32"/>
          <w:szCs w:val="32"/>
        </w:rPr>
      </w:pPr>
    </w:p>
    <w:p w14:paraId="0293FE06" w14:textId="729CBF49" w:rsidR="00C44690" w:rsidRDefault="00A2225A" w:rsidP="007525EA">
      <w:pPr>
        <w:rPr>
          <w:sz w:val="28"/>
          <w:szCs w:val="28"/>
        </w:rPr>
      </w:pPr>
      <w:r w:rsidRPr="007875D8">
        <w:rPr>
          <w:sz w:val="28"/>
          <w:szCs w:val="28"/>
        </w:rPr>
        <w:t xml:space="preserve">Charter schools expansion in Arizona has been </w:t>
      </w:r>
      <w:r w:rsidR="00E32BF2">
        <w:rPr>
          <w:sz w:val="28"/>
          <w:szCs w:val="28"/>
        </w:rPr>
        <w:t xml:space="preserve">the </w:t>
      </w:r>
      <w:r w:rsidR="00C34BC4">
        <w:rPr>
          <w:sz w:val="28"/>
          <w:szCs w:val="28"/>
        </w:rPr>
        <w:t>greatest</w:t>
      </w:r>
      <w:r w:rsidRPr="007875D8">
        <w:rPr>
          <w:sz w:val="28"/>
          <w:szCs w:val="28"/>
        </w:rPr>
        <w:t xml:space="preserve"> in the nation.  </w:t>
      </w:r>
      <w:r w:rsidR="00C44690" w:rsidRPr="007875D8">
        <w:rPr>
          <w:sz w:val="28"/>
          <w:szCs w:val="28"/>
        </w:rPr>
        <w:t>Arizona leads the</w:t>
      </w:r>
      <w:r w:rsidR="00BB7178" w:rsidRPr="007875D8">
        <w:rPr>
          <w:sz w:val="28"/>
          <w:szCs w:val="28"/>
        </w:rPr>
        <w:t xml:space="preserve"> U.S. in the percentage of stud</w:t>
      </w:r>
      <w:r w:rsidR="00C44690" w:rsidRPr="007875D8">
        <w:rPr>
          <w:sz w:val="28"/>
          <w:szCs w:val="28"/>
        </w:rPr>
        <w:t xml:space="preserve">ents attending charter schools – over 15%. </w:t>
      </w:r>
      <w:r w:rsidRPr="007875D8">
        <w:rPr>
          <w:sz w:val="28"/>
          <w:szCs w:val="28"/>
        </w:rPr>
        <w:t xml:space="preserve">Charter </w:t>
      </w:r>
      <w:r w:rsidR="00A6570B" w:rsidRPr="007875D8">
        <w:rPr>
          <w:sz w:val="28"/>
          <w:szCs w:val="28"/>
        </w:rPr>
        <w:t>attendance grew</w:t>
      </w:r>
      <w:r w:rsidRPr="007875D8">
        <w:rPr>
          <w:sz w:val="28"/>
          <w:szCs w:val="28"/>
        </w:rPr>
        <w:t xml:space="preserve"> by 75,776</w:t>
      </w:r>
      <w:r w:rsidR="00C44690" w:rsidRPr="007875D8">
        <w:rPr>
          <w:sz w:val="28"/>
          <w:szCs w:val="28"/>
        </w:rPr>
        <w:t xml:space="preserve"> students between 2008 and 2016, an average of 8400 new charter students each year.  </w:t>
      </w:r>
      <w:r w:rsidR="00954857" w:rsidRPr="007875D8">
        <w:rPr>
          <w:sz w:val="28"/>
          <w:szCs w:val="28"/>
        </w:rPr>
        <w:t>Districts lost a total of 13,482 students in the same time period.  See Table 4</w:t>
      </w:r>
      <w:r w:rsidR="001C1224">
        <w:rPr>
          <w:sz w:val="28"/>
          <w:szCs w:val="28"/>
        </w:rPr>
        <w:t>.</w:t>
      </w:r>
    </w:p>
    <w:p w14:paraId="57BBAE1D" w14:textId="77777777" w:rsidR="00994D00" w:rsidRPr="007875D8" w:rsidRDefault="00994D00" w:rsidP="007525EA">
      <w:pPr>
        <w:rPr>
          <w:sz w:val="28"/>
          <w:szCs w:val="28"/>
        </w:rPr>
      </w:pPr>
    </w:p>
    <w:p w14:paraId="3B716524" w14:textId="77777777" w:rsidR="00954857" w:rsidRPr="007875D8" w:rsidRDefault="00954857" w:rsidP="007525EA">
      <w:r w:rsidRPr="007875D8">
        <w:t>Table 4</w:t>
      </w:r>
      <w:r w:rsidR="00365113" w:rsidRPr="007875D8">
        <w:t xml:space="preserve"> Charter and District Attendance (ADM) 2007-2016</w:t>
      </w:r>
    </w:p>
    <w:tbl>
      <w:tblPr>
        <w:tblStyle w:val="LightShading-Accent1"/>
        <w:tblW w:w="9475" w:type="dxa"/>
        <w:tblLook w:val="04A0" w:firstRow="1" w:lastRow="0" w:firstColumn="1" w:lastColumn="0" w:noHBand="0" w:noVBand="1"/>
      </w:tblPr>
      <w:tblGrid>
        <w:gridCol w:w="2269"/>
        <w:gridCol w:w="1976"/>
        <w:gridCol w:w="1702"/>
        <w:gridCol w:w="1976"/>
        <w:gridCol w:w="1552"/>
      </w:tblGrid>
      <w:tr w:rsidR="00DF18A1" w:rsidRPr="00954857" w14:paraId="61F1F8F8" w14:textId="77777777" w:rsidTr="00C34BC4">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2269" w:type="dxa"/>
            <w:hideMark/>
          </w:tcPr>
          <w:p w14:paraId="0841F0BE" w14:textId="77777777" w:rsidR="00954857" w:rsidRPr="00954857" w:rsidRDefault="00954857" w:rsidP="00954857">
            <w:pPr>
              <w:rPr>
                <w:rFonts w:ascii="Calibri" w:eastAsia="Times New Roman" w:hAnsi="Calibri" w:cs="Times New Roman"/>
                <w:color w:val="000000"/>
              </w:rPr>
            </w:pPr>
            <w:r w:rsidRPr="00954857">
              <w:rPr>
                <w:rFonts w:ascii="Calibri" w:eastAsia="Times New Roman" w:hAnsi="Calibri" w:cs="Times New Roman"/>
                <w:color w:val="000000"/>
              </w:rPr>
              <w:t>Charter</w:t>
            </w:r>
          </w:p>
        </w:tc>
        <w:tc>
          <w:tcPr>
            <w:tcW w:w="1976" w:type="dxa"/>
            <w:hideMark/>
          </w:tcPr>
          <w:p w14:paraId="64BD4C9D" w14:textId="61D1576C" w:rsidR="00954857" w:rsidRPr="00954857" w:rsidRDefault="00030687" w:rsidP="0095485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Charter a</w:t>
            </w:r>
            <w:r w:rsidR="00954857" w:rsidRPr="00954857">
              <w:rPr>
                <w:rFonts w:ascii="Calibri" w:eastAsia="Times New Roman" w:hAnsi="Calibri" w:cs="Times New Roman"/>
                <w:color w:val="000000"/>
              </w:rPr>
              <w:t>ttendance</w:t>
            </w:r>
          </w:p>
        </w:tc>
        <w:tc>
          <w:tcPr>
            <w:tcW w:w="1702" w:type="dxa"/>
            <w:hideMark/>
          </w:tcPr>
          <w:p w14:paraId="4D310797" w14:textId="0ABD79B8" w:rsidR="00954857" w:rsidRPr="00954857" w:rsidRDefault="00030687" w:rsidP="0095485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Annual i</w:t>
            </w:r>
            <w:r w:rsidR="00954857" w:rsidRPr="00954857">
              <w:rPr>
                <w:rFonts w:ascii="Calibri" w:eastAsia="Times New Roman" w:hAnsi="Calibri" w:cs="Times New Roman"/>
                <w:color w:val="000000"/>
              </w:rPr>
              <w:t>ncreased students</w:t>
            </w:r>
          </w:p>
        </w:tc>
        <w:tc>
          <w:tcPr>
            <w:tcW w:w="1976" w:type="dxa"/>
            <w:hideMark/>
          </w:tcPr>
          <w:p w14:paraId="6CFCFC8D" w14:textId="0D5C91C3" w:rsidR="00954857" w:rsidRPr="00954857" w:rsidRDefault="00030687" w:rsidP="0095485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District a</w:t>
            </w:r>
            <w:r w:rsidR="00954857" w:rsidRPr="00954857">
              <w:rPr>
                <w:rFonts w:ascii="Calibri" w:eastAsia="Times New Roman" w:hAnsi="Calibri" w:cs="Times New Roman"/>
                <w:color w:val="000000"/>
              </w:rPr>
              <w:t>ttendance</w:t>
            </w:r>
          </w:p>
        </w:tc>
        <w:tc>
          <w:tcPr>
            <w:tcW w:w="1552" w:type="dxa"/>
            <w:hideMark/>
          </w:tcPr>
          <w:p w14:paraId="40719F1D" w14:textId="38CB4AEE" w:rsidR="00954857" w:rsidRPr="00954857" w:rsidRDefault="00030687" w:rsidP="0095485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Annual i</w:t>
            </w:r>
            <w:r w:rsidR="00954857" w:rsidRPr="00954857">
              <w:rPr>
                <w:rFonts w:ascii="Calibri" w:eastAsia="Times New Roman" w:hAnsi="Calibri" w:cs="Times New Roman"/>
                <w:color w:val="000000"/>
              </w:rPr>
              <w:t>ncrease students</w:t>
            </w:r>
          </w:p>
        </w:tc>
      </w:tr>
      <w:tr w:rsidR="00CF7EAF" w:rsidRPr="00954857" w14:paraId="62960608" w14:textId="77777777" w:rsidTr="00C34BC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69" w:type="dxa"/>
            <w:noWrap/>
            <w:hideMark/>
          </w:tcPr>
          <w:p w14:paraId="1AE92F57" w14:textId="77777777" w:rsidR="00954857" w:rsidRPr="00954857" w:rsidRDefault="00954857" w:rsidP="00954857">
            <w:pPr>
              <w:jc w:val="right"/>
              <w:rPr>
                <w:rFonts w:ascii="Calibri" w:eastAsia="Times New Roman" w:hAnsi="Calibri" w:cs="Times New Roman"/>
                <w:color w:val="000000"/>
              </w:rPr>
            </w:pPr>
            <w:r w:rsidRPr="00954857">
              <w:rPr>
                <w:rFonts w:ascii="Calibri" w:eastAsia="Times New Roman" w:hAnsi="Calibri" w:cs="Times New Roman"/>
                <w:color w:val="000000"/>
              </w:rPr>
              <w:t>2007</w:t>
            </w:r>
          </w:p>
        </w:tc>
        <w:tc>
          <w:tcPr>
            <w:tcW w:w="1976" w:type="dxa"/>
            <w:noWrap/>
            <w:hideMark/>
          </w:tcPr>
          <w:p w14:paraId="7EC9EFFF" w14:textId="77777777" w:rsidR="00954857" w:rsidRPr="00954857"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88,575 </w:t>
            </w:r>
          </w:p>
        </w:tc>
        <w:tc>
          <w:tcPr>
            <w:tcW w:w="1702" w:type="dxa"/>
            <w:noWrap/>
            <w:hideMark/>
          </w:tcPr>
          <w:p w14:paraId="24091036" w14:textId="77777777" w:rsidR="00954857" w:rsidRPr="00954857" w:rsidRDefault="00954857" w:rsidP="009548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w:t>
            </w:r>
          </w:p>
        </w:tc>
        <w:tc>
          <w:tcPr>
            <w:tcW w:w="1976" w:type="dxa"/>
            <w:noWrap/>
            <w:hideMark/>
          </w:tcPr>
          <w:p w14:paraId="0ABFA3CA" w14:textId="77777777" w:rsidR="00954857" w:rsidRPr="00954857"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931,773 </w:t>
            </w:r>
          </w:p>
        </w:tc>
        <w:tc>
          <w:tcPr>
            <w:tcW w:w="1552" w:type="dxa"/>
            <w:noWrap/>
            <w:hideMark/>
          </w:tcPr>
          <w:p w14:paraId="74FB2A63" w14:textId="77777777" w:rsidR="00954857" w:rsidRPr="00954857" w:rsidRDefault="00954857" w:rsidP="009548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w:t>
            </w:r>
          </w:p>
        </w:tc>
      </w:tr>
      <w:tr w:rsidR="00DF18A1" w:rsidRPr="00954857" w14:paraId="013DF1FA" w14:textId="77777777" w:rsidTr="00C34BC4">
        <w:trPr>
          <w:trHeight w:val="269"/>
        </w:trPr>
        <w:tc>
          <w:tcPr>
            <w:cnfStyle w:val="001000000000" w:firstRow="0" w:lastRow="0" w:firstColumn="1" w:lastColumn="0" w:oddVBand="0" w:evenVBand="0" w:oddHBand="0" w:evenHBand="0" w:firstRowFirstColumn="0" w:firstRowLastColumn="0" w:lastRowFirstColumn="0" w:lastRowLastColumn="0"/>
            <w:tcW w:w="2269" w:type="dxa"/>
            <w:noWrap/>
            <w:hideMark/>
          </w:tcPr>
          <w:p w14:paraId="30725AAA" w14:textId="77777777" w:rsidR="00954857" w:rsidRPr="00954857" w:rsidRDefault="00954857" w:rsidP="00954857">
            <w:pPr>
              <w:jc w:val="right"/>
              <w:rPr>
                <w:rFonts w:ascii="Calibri" w:eastAsia="Times New Roman" w:hAnsi="Calibri" w:cs="Times New Roman"/>
                <w:color w:val="000000"/>
              </w:rPr>
            </w:pPr>
            <w:r w:rsidRPr="00954857">
              <w:rPr>
                <w:rFonts w:ascii="Calibri" w:eastAsia="Times New Roman" w:hAnsi="Calibri" w:cs="Times New Roman"/>
                <w:color w:val="000000"/>
              </w:rPr>
              <w:t>2008</w:t>
            </w:r>
          </w:p>
        </w:tc>
        <w:tc>
          <w:tcPr>
            <w:tcW w:w="1976" w:type="dxa"/>
            <w:noWrap/>
            <w:hideMark/>
          </w:tcPr>
          <w:p w14:paraId="2E0D0BF8"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93,668 </w:t>
            </w:r>
          </w:p>
        </w:tc>
        <w:tc>
          <w:tcPr>
            <w:tcW w:w="1702" w:type="dxa"/>
            <w:noWrap/>
            <w:hideMark/>
          </w:tcPr>
          <w:p w14:paraId="4590E543"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5,093 </w:t>
            </w:r>
          </w:p>
        </w:tc>
        <w:tc>
          <w:tcPr>
            <w:tcW w:w="1976" w:type="dxa"/>
            <w:noWrap/>
            <w:hideMark/>
          </w:tcPr>
          <w:p w14:paraId="62B80FB5"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946,957 </w:t>
            </w:r>
          </w:p>
        </w:tc>
        <w:tc>
          <w:tcPr>
            <w:tcW w:w="1552" w:type="dxa"/>
            <w:noWrap/>
            <w:hideMark/>
          </w:tcPr>
          <w:p w14:paraId="4A3F80D3"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15,184 </w:t>
            </w:r>
          </w:p>
        </w:tc>
      </w:tr>
      <w:tr w:rsidR="00CF7EAF" w:rsidRPr="00954857" w14:paraId="27582212" w14:textId="77777777" w:rsidTr="00C34BC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69" w:type="dxa"/>
            <w:noWrap/>
            <w:hideMark/>
          </w:tcPr>
          <w:p w14:paraId="4078B6B2" w14:textId="77777777" w:rsidR="00954857" w:rsidRPr="00954857" w:rsidRDefault="00954857" w:rsidP="00954857">
            <w:pPr>
              <w:jc w:val="right"/>
              <w:rPr>
                <w:rFonts w:ascii="Calibri" w:eastAsia="Times New Roman" w:hAnsi="Calibri" w:cs="Times New Roman"/>
                <w:color w:val="000000"/>
              </w:rPr>
            </w:pPr>
            <w:r w:rsidRPr="00954857">
              <w:rPr>
                <w:rFonts w:ascii="Calibri" w:eastAsia="Times New Roman" w:hAnsi="Calibri" w:cs="Times New Roman"/>
                <w:color w:val="000000"/>
              </w:rPr>
              <w:t>2009</w:t>
            </w:r>
          </w:p>
        </w:tc>
        <w:tc>
          <w:tcPr>
            <w:tcW w:w="1976" w:type="dxa"/>
            <w:noWrap/>
            <w:hideMark/>
          </w:tcPr>
          <w:p w14:paraId="7205B150" w14:textId="77777777" w:rsidR="00954857" w:rsidRPr="00954857"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99,018 </w:t>
            </w:r>
          </w:p>
        </w:tc>
        <w:tc>
          <w:tcPr>
            <w:tcW w:w="1702" w:type="dxa"/>
            <w:noWrap/>
            <w:hideMark/>
          </w:tcPr>
          <w:p w14:paraId="5F704FE2" w14:textId="77777777" w:rsidR="00954857" w:rsidRPr="00954857"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5,350 </w:t>
            </w:r>
          </w:p>
        </w:tc>
        <w:tc>
          <w:tcPr>
            <w:tcW w:w="1976" w:type="dxa"/>
            <w:noWrap/>
            <w:hideMark/>
          </w:tcPr>
          <w:p w14:paraId="72B57AD3" w14:textId="77777777" w:rsidR="00954857" w:rsidRPr="00954857"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935,619 </w:t>
            </w:r>
          </w:p>
        </w:tc>
        <w:tc>
          <w:tcPr>
            <w:tcW w:w="1552" w:type="dxa"/>
            <w:noWrap/>
            <w:hideMark/>
          </w:tcPr>
          <w:p w14:paraId="3735D5CE" w14:textId="77777777" w:rsidR="00954857" w:rsidRPr="00954857"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(11,338)</w:t>
            </w:r>
          </w:p>
        </w:tc>
      </w:tr>
      <w:tr w:rsidR="00DF18A1" w:rsidRPr="00954857" w14:paraId="278B7BA5" w14:textId="77777777" w:rsidTr="00C34BC4">
        <w:trPr>
          <w:trHeight w:val="269"/>
        </w:trPr>
        <w:tc>
          <w:tcPr>
            <w:cnfStyle w:val="001000000000" w:firstRow="0" w:lastRow="0" w:firstColumn="1" w:lastColumn="0" w:oddVBand="0" w:evenVBand="0" w:oddHBand="0" w:evenHBand="0" w:firstRowFirstColumn="0" w:firstRowLastColumn="0" w:lastRowFirstColumn="0" w:lastRowLastColumn="0"/>
            <w:tcW w:w="2269" w:type="dxa"/>
            <w:noWrap/>
            <w:hideMark/>
          </w:tcPr>
          <w:p w14:paraId="7B1FC508" w14:textId="77777777" w:rsidR="00954857" w:rsidRPr="00954857" w:rsidRDefault="00954857" w:rsidP="00954857">
            <w:pPr>
              <w:jc w:val="right"/>
              <w:rPr>
                <w:rFonts w:ascii="Calibri" w:eastAsia="Times New Roman" w:hAnsi="Calibri" w:cs="Times New Roman"/>
                <w:color w:val="000000"/>
              </w:rPr>
            </w:pPr>
            <w:r w:rsidRPr="00954857">
              <w:rPr>
                <w:rFonts w:ascii="Calibri" w:eastAsia="Times New Roman" w:hAnsi="Calibri" w:cs="Times New Roman"/>
                <w:color w:val="000000"/>
              </w:rPr>
              <w:t>2010</w:t>
            </w:r>
          </w:p>
        </w:tc>
        <w:tc>
          <w:tcPr>
            <w:tcW w:w="1976" w:type="dxa"/>
            <w:noWrap/>
            <w:hideMark/>
          </w:tcPr>
          <w:p w14:paraId="0CD6C277"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106,882 </w:t>
            </w:r>
          </w:p>
        </w:tc>
        <w:tc>
          <w:tcPr>
            <w:tcW w:w="1702" w:type="dxa"/>
            <w:noWrap/>
            <w:hideMark/>
          </w:tcPr>
          <w:p w14:paraId="25EEFAC4"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7,864 </w:t>
            </w:r>
          </w:p>
        </w:tc>
        <w:tc>
          <w:tcPr>
            <w:tcW w:w="1976" w:type="dxa"/>
            <w:noWrap/>
            <w:hideMark/>
          </w:tcPr>
          <w:p w14:paraId="5C16F922"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940,404 </w:t>
            </w:r>
          </w:p>
        </w:tc>
        <w:tc>
          <w:tcPr>
            <w:tcW w:w="1552" w:type="dxa"/>
            <w:noWrap/>
            <w:hideMark/>
          </w:tcPr>
          <w:p w14:paraId="78607593"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4,785 </w:t>
            </w:r>
          </w:p>
        </w:tc>
      </w:tr>
      <w:tr w:rsidR="00CF7EAF" w:rsidRPr="00954857" w14:paraId="47BEFA7A" w14:textId="77777777" w:rsidTr="00C34BC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69" w:type="dxa"/>
            <w:noWrap/>
            <w:hideMark/>
          </w:tcPr>
          <w:p w14:paraId="2D132A81" w14:textId="77777777" w:rsidR="00954857" w:rsidRPr="00954857" w:rsidRDefault="00954857" w:rsidP="00954857">
            <w:pPr>
              <w:jc w:val="right"/>
              <w:rPr>
                <w:rFonts w:ascii="Calibri" w:eastAsia="Times New Roman" w:hAnsi="Calibri" w:cs="Times New Roman"/>
                <w:color w:val="000000"/>
              </w:rPr>
            </w:pPr>
            <w:r w:rsidRPr="00954857">
              <w:rPr>
                <w:rFonts w:ascii="Calibri" w:eastAsia="Times New Roman" w:hAnsi="Calibri" w:cs="Times New Roman"/>
                <w:color w:val="000000"/>
              </w:rPr>
              <w:t>2011</w:t>
            </w:r>
          </w:p>
        </w:tc>
        <w:tc>
          <w:tcPr>
            <w:tcW w:w="1976" w:type="dxa"/>
            <w:noWrap/>
            <w:hideMark/>
          </w:tcPr>
          <w:p w14:paraId="53526E3B" w14:textId="77777777" w:rsidR="00954857" w:rsidRPr="00954857"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118,897 </w:t>
            </w:r>
          </w:p>
        </w:tc>
        <w:tc>
          <w:tcPr>
            <w:tcW w:w="1702" w:type="dxa"/>
            <w:noWrap/>
            <w:hideMark/>
          </w:tcPr>
          <w:p w14:paraId="1C5B9F55" w14:textId="77777777" w:rsidR="00954857" w:rsidRPr="00954857"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12,015 </w:t>
            </w:r>
          </w:p>
        </w:tc>
        <w:tc>
          <w:tcPr>
            <w:tcW w:w="1976" w:type="dxa"/>
            <w:noWrap/>
            <w:hideMark/>
          </w:tcPr>
          <w:p w14:paraId="01FC47D0" w14:textId="77777777" w:rsidR="00954857" w:rsidRPr="00954857"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926,089 </w:t>
            </w:r>
          </w:p>
        </w:tc>
        <w:tc>
          <w:tcPr>
            <w:tcW w:w="1552" w:type="dxa"/>
            <w:noWrap/>
            <w:hideMark/>
          </w:tcPr>
          <w:p w14:paraId="465BB86D" w14:textId="77777777" w:rsidR="00954857" w:rsidRPr="00954857"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(14,315)</w:t>
            </w:r>
          </w:p>
        </w:tc>
      </w:tr>
      <w:tr w:rsidR="00DF18A1" w:rsidRPr="00954857" w14:paraId="02DEF786" w14:textId="77777777" w:rsidTr="00C34BC4">
        <w:trPr>
          <w:trHeight w:val="269"/>
        </w:trPr>
        <w:tc>
          <w:tcPr>
            <w:cnfStyle w:val="001000000000" w:firstRow="0" w:lastRow="0" w:firstColumn="1" w:lastColumn="0" w:oddVBand="0" w:evenVBand="0" w:oddHBand="0" w:evenHBand="0" w:firstRowFirstColumn="0" w:firstRowLastColumn="0" w:lastRowFirstColumn="0" w:lastRowLastColumn="0"/>
            <w:tcW w:w="2269" w:type="dxa"/>
            <w:noWrap/>
            <w:hideMark/>
          </w:tcPr>
          <w:p w14:paraId="049BF2BD" w14:textId="77777777" w:rsidR="00954857" w:rsidRPr="00954857" w:rsidRDefault="00954857" w:rsidP="00954857">
            <w:pPr>
              <w:jc w:val="right"/>
              <w:rPr>
                <w:rFonts w:ascii="Calibri" w:eastAsia="Times New Roman" w:hAnsi="Calibri" w:cs="Times New Roman"/>
                <w:color w:val="000000"/>
              </w:rPr>
            </w:pPr>
            <w:r w:rsidRPr="00954857">
              <w:rPr>
                <w:rFonts w:ascii="Calibri" w:eastAsia="Times New Roman" w:hAnsi="Calibri" w:cs="Times New Roman"/>
                <w:color w:val="000000"/>
              </w:rPr>
              <w:t>2012</w:t>
            </w:r>
          </w:p>
        </w:tc>
        <w:tc>
          <w:tcPr>
            <w:tcW w:w="1976" w:type="dxa"/>
            <w:noWrap/>
            <w:hideMark/>
          </w:tcPr>
          <w:p w14:paraId="6DBBFD05"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128,427 </w:t>
            </w:r>
          </w:p>
        </w:tc>
        <w:tc>
          <w:tcPr>
            <w:tcW w:w="1702" w:type="dxa"/>
            <w:noWrap/>
            <w:hideMark/>
          </w:tcPr>
          <w:p w14:paraId="5FE6AA24"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9,530 </w:t>
            </w:r>
          </w:p>
        </w:tc>
        <w:tc>
          <w:tcPr>
            <w:tcW w:w="1976" w:type="dxa"/>
            <w:noWrap/>
            <w:hideMark/>
          </w:tcPr>
          <w:p w14:paraId="2F1A14B3"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914,413 </w:t>
            </w:r>
          </w:p>
        </w:tc>
        <w:tc>
          <w:tcPr>
            <w:tcW w:w="1552" w:type="dxa"/>
            <w:noWrap/>
            <w:hideMark/>
          </w:tcPr>
          <w:p w14:paraId="1698E6E7"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(11,676)</w:t>
            </w:r>
          </w:p>
        </w:tc>
      </w:tr>
      <w:tr w:rsidR="00CF7EAF" w:rsidRPr="00954857" w14:paraId="477632FC" w14:textId="77777777" w:rsidTr="00C34BC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69" w:type="dxa"/>
            <w:noWrap/>
            <w:hideMark/>
          </w:tcPr>
          <w:p w14:paraId="3ECA8DB9" w14:textId="77777777" w:rsidR="00954857" w:rsidRPr="00954857" w:rsidRDefault="00954857" w:rsidP="00954857">
            <w:pPr>
              <w:jc w:val="right"/>
              <w:rPr>
                <w:rFonts w:ascii="Calibri" w:eastAsia="Times New Roman" w:hAnsi="Calibri" w:cs="Times New Roman"/>
                <w:color w:val="000000"/>
              </w:rPr>
            </w:pPr>
            <w:r w:rsidRPr="00954857">
              <w:rPr>
                <w:rFonts w:ascii="Calibri" w:eastAsia="Times New Roman" w:hAnsi="Calibri" w:cs="Times New Roman"/>
                <w:color w:val="000000"/>
              </w:rPr>
              <w:t>2013</w:t>
            </w:r>
          </w:p>
        </w:tc>
        <w:tc>
          <w:tcPr>
            <w:tcW w:w="1976" w:type="dxa"/>
            <w:noWrap/>
            <w:hideMark/>
          </w:tcPr>
          <w:p w14:paraId="7BABB4F8" w14:textId="77777777" w:rsidR="00954857" w:rsidRPr="00954857"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140,906 </w:t>
            </w:r>
          </w:p>
        </w:tc>
        <w:tc>
          <w:tcPr>
            <w:tcW w:w="1702" w:type="dxa"/>
            <w:noWrap/>
            <w:hideMark/>
          </w:tcPr>
          <w:p w14:paraId="054A78DF" w14:textId="77777777" w:rsidR="00954857" w:rsidRPr="00954857"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12,479 </w:t>
            </w:r>
          </w:p>
        </w:tc>
        <w:tc>
          <w:tcPr>
            <w:tcW w:w="1976" w:type="dxa"/>
            <w:noWrap/>
            <w:hideMark/>
          </w:tcPr>
          <w:p w14:paraId="150BB059" w14:textId="77777777" w:rsidR="00954857" w:rsidRPr="00954857"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912,782 </w:t>
            </w:r>
          </w:p>
        </w:tc>
        <w:tc>
          <w:tcPr>
            <w:tcW w:w="1552" w:type="dxa"/>
            <w:noWrap/>
            <w:hideMark/>
          </w:tcPr>
          <w:p w14:paraId="7C78F5AF" w14:textId="77777777" w:rsidR="00954857" w:rsidRPr="00954857"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(1,631)</w:t>
            </w:r>
          </w:p>
        </w:tc>
      </w:tr>
      <w:tr w:rsidR="00DF18A1" w:rsidRPr="00954857" w14:paraId="1B7BA886" w14:textId="77777777" w:rsidTr="00C34BC4">
        <w:trPr>
          <w:trHeight w:val="269"/>
        </w:trPr>
        <w:tc>
          <w:tcPr>
            <w:cnfStyle w:val="001000000000" w:firstRow="0" w:lastRow="0" w:firstColumn="1" w:lastColumn="0" w:oddVBand="0" w:evenVBand="0" w:oddHBand="0" w:evenHBand="0" w:firstRowFirstColumn="0" w:firstRowLastColumn="0" w:lastRowFirstColumn="0" w:lastRowLastColumn="0"/>
            <w:tcW w:w="2269" w:type="dxa"/>
            <w:noWrap/>
            <w:hideMark/>
          </w:tcPr>
          <w:p w14:paraId="1C8EC37E" w14:textId="77777777" w:rsidR="00954857" w:rsidRPr="00954857" w:rsidRDefault="00954857" w:rsidP="00954857">
            <w:pPr>
              <w:jc w:val="right"/>
              <w:rPr>
                <w:rFonts w:ascii="Calibri" w:eastAsia="Times New Roman" w:hAnsi="Calibri" w:cs="Times New Roman"/>
                <w:color w:val="000000"/>
              </w:rPr>
            </w:pPr>
            <w:r w:rsidRPr="00954857">
              <w:rPr>
                <w:rFonts w:ascii="Calibri" w:eastAsia="Times New Roman" w:hAnsi="Calibri" w:cs="Times New Roman"/>
                <w:color w:val="000000"/>
              </w:rPr>
              <w:t>2014</w:t>
            </w:r>
          </w:p>
        </w:tc>
        <w:tc>
          <w:tcPr>
            <w:tcW w:w="1976" w:type="dxa"/>
            <w:noWrap/>
            <w:hideMark/>
          </w:tcPr>
          <w:p w14:paraId="2BEE795D"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150,120 </w:t>
            </w:r>
          </w:p>
        </w:tc>
        <w:tc>
          <w:tcPr>
            <w:tcW w:w="1702" w:type="dxa"/>
            <w:noWrap/>
            <w:hideMark/>
          </w:tcPr>
          <w:p w14:paraId="76B2AE49"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9,214 </w:t>
            </w:r>
          </w:p>
        </w:tc>
        <w:tc>
          <w:tcPr>
            <w:tcW w:w="1976" w:type="dxa"/>
            <w:noWrap/>
            <w:hideMark/>
          </w:tcPr>
          <w:p w14:paraId="3FD52DFD"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891,154 </w:t>
            </w:r>
          </w:p>
        </w:tc>
        <w:tc>
          <w:tcPr>
            <w:tcW w:w="1552" w:type="dxa"/>
            <w:noWrap/>
            <w:hideMark/>
          </w:tcPr>
          <w:p w14:paraId="70522C55"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(21,628)</w:t>
            </w:r>
          </w:p>
        </w:tc>
      </w:tr>
      <w:tr w:rsidR="00CF7EAF" w:rsidRPr="00954857" w14:paraId="1BAD6F62" w14:textId="77777777" w:rsidTr="00C34BC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69" w:type="dxa"/>
            <w:noWrap/>
            <w:hideMark/>
          </w:tcPr>
          <w:p w14:paraId="71FCE907" w14:textId="77777777" w:rsidR="00954857" w:rsidRPr="00954857" w:rsidRDefault="00954857" w:rsidP="00954857">
            <w:pPr>
              <w:jc w:val="right"/>
              <w:rPr>
                <w:rFonts w:ascii="Calibri" w:eastAsia="Times New Roman" w:hAnsi="Calibri" w:cs="Times New Roman"/>
                <w:color w:val="000000"/>
              </w:rPr>
            </w:pPr>
            <w:r w:rsidRPr="00954857">
              <w:rPr>
                <w:rFonts w:ascii="Calibri" w:eastAsia="Times New Roman" w:hAnsi="Calibri" w:cs="Times New Roman"/>
                <w:color w:val="000000"/>
              </w:rPr>
              <w:t>2015</w:t>
            </w:r>
          </w:p>
        </w:tc>
        <w:tc>
          <w:tcPr>
            <w:tcW w:w="1976" w:type="dxa"/>
            <w:noWrap/>
            <w:hideMark/>
          </w:tcPr>
          <w:p w14:paraId="0E84B545" w14:textId="77777777" w:rsidR="00954857" w:rsidRPr="00954857"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161,136 </w:t>
            </w:r>
          </w:p>
        </w:tc>
        <w:tc>
          <w:tcPr>
            <w:tcW w:w="1702" w:type="dxa"/>
            <w:noWrap/>
            <w:hideMark/>
          </w:tcPr>
          <w:p w14:paraId="142AD822" w14:textId="77777777" w:rsidR="00954857" w:rsidRPr="00954857"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11,016 </w:t>
            </w:r>
          </w:p>
        </w:tc>
        <w:tc>
          <w:tcPr>
            <w:tcW w:w="1976" w:type="dxa"/>
            <w:noWrap/>
            <w:hideMark/>
          </w:tcPr>
          <w:p w14:paraId="4AB24F71" w14:textId="77777777" w:rsidR="00954857" w:rsidRPr="00954857"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921,540 </w:t>
            </w:r>
          </w:p>
        </w:tc>
        <w:tc>
          <w:tcPr>
            <w:tcW w:w="1552" w:type="dxa"/>
            <w:noWrap/>
            <w:hideMark/>
          </w:tcPr>
          <w:p w14:paraId="359E79A5" w14:textId="77777777" w:rsidR="00954857" w:rsidRPr="00954857"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30,386 </w:t>
            </w:r>
          </w:p>
        </w:tc>
      </w:tr>
      <w:tr w:rsidR="00DF18A1" w:rsidRPr="00954857" w14:paraId="52556F6B" w14:textId="77777777" w:rsidTr="00C34BC4">
        <w:trPr>
          <w:trHeight w:val="269"/>
        </w:trPr>
        <w:tc>
          <w:tcPr>
            <w:cnfStyle w:val="001000000000" w:firstRow="0" w:lastRow="0" w:firstColumn="1" w:lastColumn="0" w:oddVBand="0" w:evenVBand="0" w:oddHBand="0" w:evenHBand="0" w:firstRowFirstColumn="0" w:firstRowLastColumn="0" w:lastRowFirstColumn="0" w:lastRowLastColumn="0"/>
            <w:tcW w:w="2269" w:type="dxa"/>
            <w:noWrap/>
            <w:hideMark/>
          </w:tcPr>
          <w:p w14:paraId="6796BE2B" w14:textId="77777777" w:rsidR="00954857" w:rsidRPr="00954857" w:rsidRDefault="00954857" w:rsidP="00954857">
            <w:pPr>
              <w:jc w:val="right"/>
              <w:rPr>
                <w:rFonts w:ascii="Calibri" w:eastAsia="Times New Roman" w:hAnsi="Calibri" w:cs="Times New Roman"/>
                <w:color w:val="000000"/>
              </w:rPr>
            </w:pPr>
            <w:r w:rsidRPr="00954857">
              <w:rPr>
                <w:rFonts w:ascii="Calibri" w:eastAsia="Times New Roman" w:hAnsi="Calibri" w:cs="Times New Roman"/>
                <w:color w:val="000000"/>
              </w:rPr>
              <w:t>2016</w:t>
            </w:r>
          </w:p>
        </w:tc>
        <w:tc>
          <w:tcPr>
            <w:tcW w:w="1976" w:type="dxa"/>
            <w:noWrap/>
            <w:hideMark/>
          </w:tcPr>
          <w:p w14:paraId="1D0A60F9"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164,351 </w:t>
            </w:r>
          </w:p>
        </w:tc>
        <w:tc>
          <w:tcPr>
            <w:tcW w:w="1702" w:type="dxa"/>
            <w:noWrap/>
            <w:hideMark/>
          </w:tcPr>
          <w:p w14:paraId="3236F2C5"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3,215 </w:t>
            </w:r>
          </w:p>
        </w:tc>
        <w:tc>
          <w:tcPr>
            <w:tcW w:w="1976" w:type="dxa"/>
            <w:noWrap/>
            <w:hideMark/>
          </w:tcPr>
          <w:p w14:paraId="010C3FE5"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918,291 </w:t>
            </w:r>
          </w:p>
        </w:tc>
        <w:tc>
          <w:tcPr>
            <w:tcW w:w="1552" w:type="dxa"/>
            <w:noWrap/>
            <w:hideMark/>
          </w:tcPr>
          <w:p w14:paraId="4DFBDCE0" w14:textId="77777777" w:rsidR="00954857" w:rsidRPr="00954857"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xml:space="preserve"> (3,249)</w:t>
            </w:r>
          </w:p>
        </w:tc>
      </w:tr>
      <w:tr w:rsidR="00CF7EAF" w:rsidRPr="00954857" w14:paraId="40E4AB31" w14:textId="77777777" w:rsidTr="00C34BC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69" w:type="dxa"/>
            <w:noWrap/>
            <w:hideMark/>
          </w:tcPr>
          <w:p w14:paraId="32A02C58" w14:textId="77777777" w:rsidR="00954857" w:rsidRPr="00C34BC4" w:rsidRDefault="00954857" w:rsidP="00954857">
            <w:pPr>
              <w:rPr>
                <w:rFonts w:ascii="Calibri" w:eastAsia="Times New Roman" w:hAnsi="Calibri" w:cs="Times New Roman"/>
                <w:color w:val="000000"/>
              </w:rPr>
            </w:pPr>
            <w:r w:rsidRPr="00C34BC4">
              <w:rPr>
                <w:rFonts w:ascii="Calibri" w:eastAsia="Times New Roman" w:hAnsi="Calibri" w:cs="Times New Roman"/>
                <w:color w:val="000000"/>
              </w:rPr>
              <w:t>Increase</w:t>
            </w:r>
          </w:p>
        </w:tc>
        <w:tc>
          <w:tcPr>
            <w:tcW w:w="1976" w:type="dxa"/>
            <w:noWrap/>
            <w:hideMark/>
          </w:tcPr>
          <w:p w14:paraId="45D208F4" w14:textId="77777777" w:rsidR="00954857" w:rsidRPr="00C34BC4"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C34BC4">
              <w:rPr>
                <w:rFonts w:ascii="Calibri" w:eastAsia="Times New Roman" w:hAnsi="Calibri" w:cs="Times New Roman"/>
                <w:b/>
                <w:color w:val="000000"/>
              </w:rPr>
              <w:t xml:space="preserve"> 75,776 </w:t>
            </w:r>
          </w:p>
        </w:tc>
        <w:tc>
          <w:tcPr>
            <w:tcW w:w="1702" w:type="dxa"/>
            <w:noWrap/>
            <w:hideMark/>
          </w:tcPr>
          <w:p w14:paraId="25AE6271" w14:textId="77777777" w:rsidR="00954857" w:rsidRPr="00C34BC4" w:rsidRDefault="00954857" w:rsidP="009548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C34BC4">
              <w:rPr>
                <w:rFonts w:ascii="Calibri" w:eastAsia="Times New Roman" w:hAnsi="Calibri" w:cs="Times New Roman"/>
                <w:b/>
                <w:color w:val="000000"/>
              </w:rPr>
              <w:t> </w:t>
            </w:r>
          </w:p>
        </w:tc>
        <w:tc>
          <w:tcPr>
            <w:tcW w:w="1976" w:type="dxa"/>
            <w:noWrap/>
            <w:hideMark/>
          </w:tcPr>
          <w:p w14:paraId="2E034ECF" w14:textId="77777777" w:rsidR="00954857" w:rsidRPr="00C34BC4" w:rsidRDefault="00954857" w:rsidP="00954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C34BC4">
              <w:rPr>
                <w:rFonts w:ascii="Calibri" w:eastAsia="Times New Roman" w:hAnsi="Calibri" w:cs="Times New Roman"/>
                <w:b/>
                <w:color w:val="000000"/>
              </w:rPr>
              <w:t xml:space="preserve"> (13,482)</w:t>
            </w:r>
          </w:p>
        </w:tc>
        <w:tc>
          <w:tcPr>
            <w:tcW w:w="1552" w:type="dxa"/>
            <w:noWrap/>
            <w:hideMark/>
          </w:tcPr>
          <w:p w14:paraId="4FF33929" w14:textId="77777777" w:rsidR="00954857" w:rsidRPr="00C34BC4" w:rsidRDefault="00954857" w:rsidP="009548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C34BC4">
              <w:rPr>
                <w:rFonts w:ascii="Calibri" w:eastAsia="Times New Roman" w:hAnsi="Calibri" w:cs="Times New Roman"/>
                <w:b/>
                <w:color w:val="000000"/>
              </w:rPr>
              <w:t> </w:t>
            </w:r>
          </w:p>
        </w:tc>
      </w:tr>
      <w:tr w:rsidR="00DF18A1" w:rsidRPr="00C34BC4" w14:paraId="359FC3FF" w14:textId="77777777" w:rsidTr="00C34BC4">
        <w:trPr>
          <w:trHeight w:val="540"/>
        </w:trPr>
        <w:tc>
          <w:tcPr>
            <w:cnfStyle w:val="001000000000" w:firstRow="0" w:lastRow="0" w:firstColumn="1" w:lastColumn="0" w:oddVBand="0" w:evenVBand="0" w:oddHBand="0" w:evenHBand="0" w:firstRowFirstColumn="0" w:firstRowLastColumn="0" w:lastRowFirstColumn="0" w:lastRowLastColumn="0"/>
            <w:tcW w:w="2269" w:type="dxa"/>
            <w:hideMark/>
          </w:tcPr>
          <w:p w14:paraId="1F8853B7" w14:textId="4F34C04C" w:rsidR="00954857" w:rsidRPr="00954857" w:rsidRDefault="00DF18A1" w:rsidP="00954857">
            <w:pPr>
              <w:rPr>
                <w:rFonts w:ascii="Calibri" w:eastAsia="Times New Roman" w:hAnsi="Calibri" w:cs="Times New Roman"/>
                <w:color w:val="000000"/>
              </w:rPr>
            </w:pPr>
            <w:r>
              <w:rPr>
                <w:rFonts w:ascii="Calibri" w:eastAsia="Times New Roman" w:hAnsi="Calibri" w:cs="Times New Roman"/>
                <w:color w:val="000000"/>
              </w:rPr>
              <w:t>Average Increase</w:t>
            </w:r>
          </w:p>
        </w:tc>
        <w:tc>
          <w:tcPr>
            <w:tcW w:w="1976" w:type="dxa"/>
            <w:noWrap/>
            <w:hideMark/>
          </w:tcPr>
          <w:p w14:paraId="4C004FF2" w14:textId="77777777" w:rsidR="00954857" w:rsidRPr="00954857" w:rsidRDefault="00954857" w:rsidP="009548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54857">
              <w:rPr>
                <w:rFonts w:ascii="Calibri" w:eastAsia="Times New Roman" w:hAnsi="Calibri" w:cs="Times New Roman"/>
                <w:color w:val="000000"/>
              </w:rPr>
              <w:t> </w:t>
            </w:r>
          </w:p>
        </w:tc>
        <w:tc>
          <w:tcPr>
            <w:tcW w:w="1702" w:type="dxa"/>
            <w:noWrap/>
            <w:hideMark/>
          </w:tcPr>
          <w:p w14:paraId="4307E728" w14:textId="77777777" w:rsidR="00954857" w:rsidRPr="00C34BC4"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C34BC4">
              <w:rPr>
                <w:rFonts w:ascii="Calibri" w:eastAsia="Times New Roman" w:hAnsi="Calibri" w:cs="Times New Roman"/>
                <w:b/>
                <w:color w:val="000000"/>
              </w:rPr>
              <w:t xml:space="preserve"> 8,420 </w:t>
            </w:r>
          </w:p>
        </w:tc>
        <w:tc>
          <w:tcPr>
            <w:tcW w:w="1976" w:type="dxa"/>
            <w:noWrap/>
            <w:hideMark/>
          </w:tcPr>
          <w:p w14:paraId="213BC71E" w14:textId="77777777" w:rsidR="00954857" w:rsidRPr="00C34BC4" w:rsidRDefault="00954857" w:rsidP="009548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C34BC4">
              <w:rPr>
                <w:rFonts w:ascii="Calibri" w:eastAsia="Times New Roman" w:hAnsi="Calibri" w:cs="Times New Roman"/>
                <w:b/>
                <w:color w:val="000000"/>
              </w:rPr>
              <w:t> </w:t>
            </w:r>
          </w:p>
        </w:tc>
        <w:tc>
          <w:tcPr>
            <w:tcW w:w="1552" w:type="dxa"/>
            <w:noWrap/>
            <w:hideMark/>
          </w:tcPr>
          <w:p w14:paraId="0D529EB8" w14:textId="77777777" w:rsidR="00954857" w:rsidRPr="00C34BC4" w:rsidRDefault="00954857" w:rsidP="00954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C34BC4">
              <w:rPr>
                <w:rFonts w:ascii="Calibri" w:eastAsia="Times New Roman" w:hAnsi="Calibri" w:cs="Times New Roman"/>
                <w:b/>
                <w:color w:val="000000"/>
              </w:rPr>
              <w:t xml:space="preserve"> (1,498)</w:t>
            </w:r>
          </w:p>
        </w:tc>
      </w:tr>
    </w:tbl>
    <w:p w14:paraId="4D2EEE98" w14:textId="77777777" w:rsidR="00C44690" w:rsidRDefault="00C44690" w:rsidP="007525EA">
      <w:pPr>
        <w:rPr>
          <w:sz w:val="32"/>
          <w:szCs w:val="32"/>
        </w:rPr>
      </w:pPr>
    </w:p>
    <w:p w14:paraId="1C8418B5" w14:textId="71809B2F" w:rsidR="007525EA" w:rsidRPr="007875D8" w:rsidRDefault="00C34BC4" w:rsidP="007525EA">
      <w:pPr>
        <w:rPr>
          <w:sz w:val="28"/>
          <w:szCs w:val="28"/>
        </w:rPr>
      </w:pPr>
      <w:r>
        <w:rPr>
          <w:sz w:val="28"/>
          <w:szCs w:val="28"/>
        </w:rPr>
        <w:t xml:space="preserve">The problem is </w:t>
      </w:r>
      <w:r w:rsidR="00A6570B" w:rsidRPr="007875D8">
        <w:rPr>
          <w:sz w:val="28"/>
          <w:szCs w:val="28"/>
        </w:rPr>
        <w:t xml:space="preserve">charter students cost the state twice as much as district students.  </w:t>
      </w:r>
      <w:r w:rsidR="00C44690" w:rsidRPr="007875D8">
        <w:rPr>
          <w:sz w:val="28"/>
          <w:szCs w:val="28"/>
        </w:rPr>
        <w:t>Charters are funded almost entirely out of the state general fund while districts only get less than 40% of their revenue from the state.  Public districts are primarily funded by their local community through property taxes.  Each new charter student in 2016 cost the state an average of</w:t>
      </w:r>
      <w:r w:rsidR="00BB7178" w:rsidRPr="007875D8">
        <w:rPr>
          <w:sz w:val="28"/>
          <w:szCs w:val="28"/>
        </w:rPr>
        <w:t xml:space="preserve"> </w:t>
      </w:r>
      <w:r w:rsidR="00C44690" w:rsidRPr="007875D8">
        <w:rPr>
          <w:sz w:val="28"/>
          <w:szCs w:val="28"/>
        </w:rPr>
        <w:t>$3678 more than if the student enrolled in a district.</w:t>
      </w:r>
    </w:p>
    <w:p w14:paraId="12B4A947" w14:textId="77777777" w:rsidR="00C44690" w:rsidRPr="007875D8" w:rsidRDefault="00C44690" w:rsidP="007525EA">
      <w:pPr>
        <w:rPr>
          <w:sz w:val="28"/>
          <w:szCs w:val="28"/>
        </w:rPr>
      </w:pPr>
    </w:p>
    <w:p w14:paraId="37CED43F" w14:textId="35092971" w:rsidR="00C44690" w:rsidRPr="007875D8" w:rsidRDefault="00C44690" w:rsidP="007525EA">
      <w:pPr>
        <w:rPr>
          <w:rFonts w:eastAsia="Times New Roman" w:cs="Times New Roman"/>
          <w:color w:val="000000"/>
          <w:sz w:val="28"/>
          <w:szCs w:val="28"/>
        </w:rPr>
      </w:pPr>
      <w:r w:rsidRPr="007875D8">
        <w:rPr>
          <w:sz w:val="28"/>
          <w:szCs w:val="28"/>
        </w:rPr>
        <w:t xml:space="preserve">Not only did the Legislature allow $25 million every year in additional funds for expanding charter enrollment – a total of  </w:t>
      </w:r>
      <w:r w:rsidRPr="007875D8">
        <w:rPr>
          <w:rFonts w:eastAsia="Times New Roman" w:cs="Times New Roman"/>
          <w:color w:val="000000"/>
          <w:sz w:val="28"/>
          <w:szCs w:val="28"/>
        </w:rPr>
        <w:t>$223,977,291 since 2008, they increased the amount per p</w:t>
      </w:r>
      <w:r w:rsidR="00954857" w:rsidRPr="007875D8">
        <w:rPr>
          <w:rFonts w:eastAsia="Times New Roman" w:cs="Times New Roman"/>
          <w:color w:val="000000"/>
          <w:sz w:val="28"/>
          <w:szCs w:val="28"/>
        </w:rPr>
        <w:t xml:space="preserve">upil charter students received </w:t>
      </w:r>
      <w:r w:rsidR="00B644F4" w:rsidRPr="007875D8">
        <w:rPr>
          <w:rFonts w:eastAsia="Times New Roman" w:cs="Times New Roman"/>
          <w:color w:val="000000"/>
          <w:sz w:val="28"/>
          <w:szCs w:val="28"/>
        </w:rPr>
        <w:t xml:space="preserve">$714 </w:t>
      </w:r>
      <w:r w:rsidRPr="007875D8">
        <w:rPr>
          <w:rFonts w:eastAsia="Times New Roman" w:cs="Times New Roman"/>
          <w:color w:val="000000"/>
          <w:sz w:val="28"/>
          <w:szCs w:val="28"/>
        </w:rPr>
        <w:t>while slashing district revenue</w:t>
      </w:r>
      <w:r w:rsidR="00B644F4" w:rsidRPr="007875D8">
        <w:rPr>
          <w:rFonts w:eastAsia="Times New Roman" w:cs="Times New Roman"/>
          <w:color w:val="000000"/>
          <w:sz w:val="28"/>
          <w:szCs w:val="28"/>
        </w:rPr>
        <w:t xml:space="preserve"> $927. Refer to Table 1</w:t>
      </w:r>
      <w:r w:rsidR="001C1224">
        <w:rPr>
          <w:rFonts w:eastAsia="Times New Roman" w:cs="Times New Roman"/>
          <w:color w:val="000000"/>
          <w:sz w:val="28"/>
          <w:szCs w:val="28"/>
        </w:rPr>
        <w:t>.</w:t>
      </w:r>
    </w:p>
    <w:p w14:paraId="14B14B5B" w14:textId="77777777" w:rsidR="00B644F4" w:rsidRPr="007875D8" w:rsidRDefault="00B644F4" w:rsidP="007525EA">
      <w:pPr>
        <w:rPr>
          <w:rFonts w:eastAsia="Times New Roman" w:cs="Times New Roman"/>
          <w:color w:val="000000"/>
          <w:sz w:val="28"/>
          <w:szCs w:val="28"/>
        </w:rPr>
      </w:pPr>
    </w:p>
    <w:p w14:paraId="70A4AD0F" w14:textId="2287E565" w:rsidR="00B644F4" w:rsidRDefault="00B644F4" w:rsidP="007525EA">
      <w:pPr>
        <w:rPr>
          <w:rFonts w:eastAsia="Times New Roman" w:cs="Times New Roman"/>
          <w:color w:val="000000"/>
          <w:sz w:val="28"/>
          <w:szCs w:val="28"/>
        </w:rPr>
      </w:pPr>
      <w:r w:rsidRPr="007875D8">
        <w:rPr>
          <w:rFonts w:eastAsia="Times New Roman" w:cs="Times New Roman"/>
          <w:color w:val="000000"/>
          <w:sz w:val="28"/>
          <w:szCs w:val="28"/>
        </w:rPr>
        <w:t xml:space="preserve">The impact of legislation since 2008 on the state budget has been a shift of $223 million away from districts to pay for runaway charter growth of 75,000 students over the last nine years.  </w:t>
      </w:r>
      <w:r w:rsidR="00A6570B" w:rsidRPr="007875D8">
        <w:rPr>
          <w:rFonts w:eastAsia="Times New Roman" w:cs="Times New Roman"/>
          <w:color w:val="000000"/>
          <w:sz w:val="28"/>
          <w:szCs w:val="28"/>
        </w:rPr>
        <w:t>The Legislature could have done what twenty other states that allow charter schools do</w:t>
      </w:r>
      <w:r w:rsidR="00A6570B">
        <w:rPr>
          <w:rFonts w:eastAsia="Times New Roman" w:cs="Times New Roman"/>
          <w:color w:val="000000"/>
          <w:sz w:val="28"/>
          <w:szCs w:val="28"/>
        </w:rPr>
        <w:t xml:space="preserve"> </w:t>
      </w:r>
      <w:r w:rsidR="00A6570B" w:rsidRPr="007875D8">
        <w:rPr>
          <w:rFonts w:eastAsia="Times New Roman" w:cs="Times New Roman"/>
          <w:color w:val="000000"/>
          <w:sz w:val="28"/>
          <w:szCs w:val="28"/>
        </w:rPr>
        <w:t>– limit charter growth to fit the state budget.</w:t>
      </w:r>
      <w:r w:rsidR="00A6570B" w:rsidRPr="007875D8">
        <w:rPr>
          <w:rStyle w:val="FootnoteReference"/>
          <w:rFonts w:eastAsia="Times New Roman" w:cs="Times New Roman"/>
          <w:color w:val="000000"/>
          <w:sz w:val="28"/>
          <w:szCs w:val="28"/>
        </w:rPr>
        <w:footnoteReference w:id="4"/>
      </w:r>
      <w:r w:rsidR="00A6570B" w:rsidRPr="007875D8">
        <w:rPr>
          <w:rFonts w:eastAsia="Times New Roman" w:cs="Times New Roman"/>
          <w:color w:val="000000"/>
          <w:sz w:val="28"/>
          <w:szCs w:val="28"/>
        </w:rPr>
        <w:t xml:space="preserve">  </w:t>
      </w:r>
      <w:r w:rsidR="00EC733B" w:rsidRPr="007875D8">
        <w:rPr>
          <w:rFonts w:eastAsia="Times New Roman" w:cs="Times New Roman"/>
          <w:color w:val="000000"/>
          <w:sz w:val="28"/>
          <w:szCs w:val="28"/>
        </w:rPr>
        <w:t>That discussion did not come up.  Charter expansion is a Republican priorit</w:t>
      </w:r>
      <w:r w:rsidR="008406C6">
        <w:rPr>
          <w:rFonts w:eastAsia="Times New Roman" w:cs="Times New Roman"/>
          <w:color w:val="000000"/>
          <w:sz w:val="28"/>
          <w:szCs w:val="28"/>
        </w:rPr>
        <w:t>y and its cost to the state isn’t even debated.</w:t>
      </w:r>
    </w:p>
    <w:p w14:paraId="00133DBE" w14:textId="77777777" w:rsidR="00811873" w:rsidRDefault="00811873" w:rsidP="007525EA">
      <w:pPr>
        <w:rPr>
          <w:rFonts w:eastAsia="Times New Roman" w:cs="Times New Roman"/>
          <w:color w:val="000000"/>
          <w:sz w:val="28"/>
          <w:szCs w:val="28"/>
        </w:rPr>
      </w:pPr>
    </w:p>
    <w:p w14:paraId="62A50D7E" w14:textId="7CA04F01" w:rsidR="00811873" w:rsidRDefault="00811873" w:rsidP="007525EA">
      <w:pPr>
        <w:rPr>
          <w:rFonts w:eastAsia="Times New Roman" w:cs="Times New Roman"/>
          <w:color w:val="000000"/>
          <w:sz w:val="28"/>
          <w:szCs w:val="28"/>
        </w:rPr>
      </w:pPr>
      <w:r>
        <w:rPr>
          <w:rFonts w:eastAsia="Times New Roman" w:cs="Times New Roman"/>
          <w:color w:val="000000"/>
          <w:sz w:val="28"/>
          <w:szCs w:val="28"/>
        </w:rPr>
        <w:t xml:space="preserve">If Arizona </w:t>
      </w:r>
      <w:r w:rsidR="008406C6">
        <w:rPr>
          <w:rFonts w:eastAsia="Times New Roman" w:cs="Times New Roman"/>
          <w:color w:val="000000"/>
          <w:sz w:val="28"/>
          <w:szCs w:val="28"/>
        </w:rPr>
        <w:t xml:space="preserve">had </w:t>
      </w:r>
      <w:r w:rsidR="00C34BC4">
        <w:rPr>
          <w:rFonts w:eastAsia="Times New Roman" w:cs="Times New Roman"/>
          <w:color w:val="000000"/>
          <w:sz w:val="28"/>
          <w:szCs w:val="28"/>
        </w:rPr>
        <w:t>no charter students staring in</w:t>
      </w:r>
      <w:r>
        <w:rPr>
          <w:rFonts w:eastAsia="Times New Roman" w:cs="Times New Roman"/>
          <w:color w:val="000000"/>
          <w:sz w:val="28"/>
          <w:szCs w:val="28"/>
        </w:rPr>
        <w:t xml:space="preserve"> 2006, the savings to the state by having those students in district schools would have provided the education budget an additional $3.799 billion over the 11 years – over $600 million more in 2016 alone.  See Table 5.</w:t>
      </w:r>
    </w:p>
    <w:p w14:paraId="5FAAFC1F" w14:textId="77777777" w:rsidR="00994D00" w:rsidRDefault="00994D00" w:rsidP="007525EA">
      <w:pPr>
        <w:rPr>
          <w:rFonts w:eastAsia="Times New Roman" w:cs="Times New Roman"/>
          <w:color w:val="000000"/>
          <w:sz w:val="28"/>
          <w:szCs w:val="28"/>
        </w:rPr>
      </w:pPr>
    </w:p>
    <w:p w14:paraId="7103949B" w14:textId="53EB74C9" w:rsidR="00811873" w:rsidRPr="00811873" w:rsidRDefault="00811873" w:rsidP="007525EA">
      <w:pPr>
        <w:rPr>
          <w:rFonts w:eastAsia="Times New Roman" w:cs="Times New Roman"/>
          <w:color w:val="000000"/>
        </w:rPr>
      </w:pPr>
      <w:r>
        <w:rPr>
          <w:rFonts w:eastAsia="Times New Roman" w:cs="Times New Roman"/>
          <w:color w:val="000000"/>
        </w:rPr>
        <w:t>Table 5 Savings if all students went to district schools 2006-2016</w:t>
      </w:r>
    </w:p>
    <w:tbl>
      <w:tblPr>
        <w:tblStyle w:val="LightShading-Accent1"/>
        <w:tblW w:w="9313" w:type="dxa"/>
        <w:tblLook w:val="04A0" w:firstRow="1" w:lastRow="0" w:firstColumn="1" w:lastColumn="0" w:noHBand="0" w:noVBand="1"/>
      </w:tblPr>
      <w:tblGrid>
        <w:gridCol w:w="1227"/>
        <w:gridCol w:w="1679"/>
        <w:gridCol w:w="1679"/>
        <w:gridCol w:w="1643"/>
        <w:gridCol w:w="1326"/>
        <w:gridCol w:w="1770"/>
      </w:tblGrid>
      <w:tr w:rsidR="00DF18A1" w:rsidRPr="003F5F88" w14:paraId="607EA326" w14:textId="77777777" w:rsidTr="00C34BC4">
        <w:trPr>
          <w:cnfStyle w:val="100000000000" w:firstRow="1" w:lastRow="0" w:firstColumn="0" w:lastColumn="0" w:oddVBand="0" w:evenVBand="0" w:oddHBand="0"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227" w:type="dxa"/>
            <w:hideMark/>
          </w:tcPr>
          <w:p w14:paraId="380CD11F" w14:textId="77777777" w:rsidR="00811873" w:rsidRPr="003F5F88" w:rsidRDefault="00811873" w:rsidP="00DF18A1">
            <w:pPr>
              <w:rPr>
                <w:rFonts w:ascii="Calibri" w:eastAsia="Times New Roman" w:hAnsi="Calibri" w:cs="Times New Roman"/>
                <w:color w:val="000000"/>
              </w:rPr>
            </w:pPr>
            <w:r w:rsidRPr="003F5F88">
              <w:rPr>
                <w:rFonts w:ascii="Calibri" w:eastAsia="Times New Roman" w:hAnsi="Calibri" w:cs="Times New Roman"/>
                <w:color w:val="000000"/>
              </w:rPr>
              <w:t> </w:t>
            </w:r>
          </w:p>
        </w:tc>
        <w:tc>
          <w:tcPr>
            <w:tcW w:w="1679" w:type="dxa"/>
            <w:hideMark/>
          </w:tcPr>
          <w:p w14:paraId="5EBF5253" w14:textId="3A1E8AAB" w:rsidR="00811873" w:rsidRPr="003F5F88" w:rsidRDefault="00030687" w:rsidP="00DF18A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Charter state revenue/p</w:t>
            </w:r>
            <w:r w:rsidR="00811873" w:rsidRPr="003F5F88">
              <w:rPr>
                <w:rFonts w:ascii="Calibri" w:eastAsia="Times New Roman" w:hAnsi="Calibri" w:cs="Times New Roman"/>
                <w:color w:val="000000"/>
              </w:rPr>
              <w:t>upil</w:t>
            </w:r>
          </w:p>
        </w:tc>
        <w:tc>
          <w:tcPr>
            <w:tcW w:w="1679" w:type="dxa"/>
            <w:hideMark/>
          </w:tcPr>
          <w:p w14:paraId="6CC61F9A" w14:textId="2B71F6F9" w:rsidR="00811873" w:rsidRPr="003F5F88" w:rsidRDefault="00030687" w:rsidP="00DF18A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District state revenue/p</w:t>
            </w:r>
            <w:r w:rsidR="00811873" w:rsidRPr="003F5F88">
              <w:rPr>
                <w:rFonts w:ascii="Calibri" w:eastAsia="Times New Roman" w:hAnsi="Calibri" w:cs="Times New Roman"/>
                <w:color w:val="000000"/>
              </w:rPr>
              <w:t>upil</w:t>
            </w:r>
          </w:p>
        </w:tc>
        <w:tc>
          <w:tcPr>
            <w:tcW w:w="1633" w:type="dxa"/>
            <w:hideMark/>
          </w:tcPr>
          <w:p w14:paraId="07B754E7" w14:textId="77777777" w:rsidR="00811873" w:rsidRPr="003F5F88" w:rsidRDefault="00811873" w:rsidP="00DF18A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Charter revenue/pupil more than district</w:t>
            </w:r>
          </w:p>
        </w:tc>
        <w:tc>
          <w:tcPr>
            <w:tcW w:w="1325" w:type="dxa"/>
            <w:hideMark/>
          </w:tcPr>
          <w:p w14:paraId="1F40E26F" w14:textId="3289B820" w:rsidR="00811873" w:rsidRPr="003F5F88" w:rsidRDefault="00030687" w:rsidP="00DF18A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Charter e</w:t>
            </w:r>
            <w:r w:rsidR="00811873" w:rsidRPr="003F5F88">
              <w:rPr>
                <w:rFonts w:ascii="Calibri" w:eastAsia="Times New Roman" w:hAnsi="Calibri" w:cs="Times New Roman"/>
                <w:color w:val="000000"/>
              </w:rPr>
              <w:t>nrollment</w:t>
            </w:r>
          </w:p>
        </w:tc>
        <w:tc>
          <w:tcPr>
            <w:tcW w:w="1770" w:type="dxa"/>
            <w:hideMark/>
          </w:tcPr>
          <w:p w14:paraId="173B7EDD" w14:textId="6869784B" w:rsidR="00811873" w:rsidRPr="003F5F88" w:rsidRDefault="00811873" w:rsidP="00DF18A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 xml:space="preserve">Cost to the </w:t>
            </w:r>
            <w:r w:rsidR="00030687">
              <w:rPr>
                <w:rFonts w:ascii="Calibri" w:eastAsia="Times New Roman" w:hAnsi="Calibri" w:cs="Times New Roman"/>
                <w:color w:val="000000"/>
              </w:rPr>
              <w:t xml:space="preserve">state </w:t>
            </w:r>
            <w:r w:rsidRPr="003F5F88">
              <w:rPr>
                <w:rFonts w:ascii="Calibri" w:eastAsia="Times New Roman" w:hAnsi="Calibri" w:cs="Times New Roman"/>
                <w:color w:val="000000"/>
              </w:rPr>
              <w:t>education fund</w:t>
            </w:r>
          </w:p>
        </w:tc>
      </w:tr>
      <w:tr w:rsidR="00DF18A1" w:rsidRPr="003F5F88" w14:paraId="09975116" w14:textId="77777777" w:rsidTr="00C34BC4">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227" w:type="dxa"/>
            <w:noWrap/>
            <w:hideMark/>
          </w:tcPr>
          <w:p w14:paraId="7545D1DA" w14:textId="77777777" w:rsidR="00811873" w:rsidRPr="003F5F88" w:rsidRDefault="00811873" w:rsidP="00DF18A1">
            <w:pPr>
              <w:rPr>
                <w:rFonts w:ascii="Calibri" w:eastAsia="Times New Roman" w:hAnsi="Calibri" w:cs="Times New Roman"/>
                <w:color w:val="000000"/>
              </w:rPr>
            </w:pPr>
            <w:r w:rsidRPr="003F5F88">
              <w:rPr>
                <w:rFonts w:ascii="Calibri" w:eastAsia="Times New Roman" w:hAnsi="Calibri" w:cs="Times New Roman"/>
                <w:color w:val="000000"/>
              </w:rPr>
              <w:t>2005-06</w:t>
            </w:r>
          </w:p>
        </w:tc>
        <w:tc>
          <w:tcPr>
            <w:tcW w:w="1679" w:type="dxa"/>
            <w:noWrap/>
            <w:hideMark/>
          </w:tcPr>
          <w:p w14:paraId="12908B5D"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$5,964</w:t>
            </w:r>
          </w:p>
        </w:tc>
        <w:tc>
          <w:tcPr>
            <w:tcW w:w="1679" w:type="dxa"/>
            <w:noWrap/>
            <w:hideMark/>
          </w:tcPr>
          <w:p w14:paraId="4E3F294E"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$4,154</w:t>
            </w:r>
          </w:p>
        </w:tc>
        <w:tc>
          <w:tcPr>
            <w:tcW w:w="1633" w:type="dxa"/>
            <w:noWrap/>
            <w:hideMark/>
          </w:tcPr>
          <w:p w14:paraId="682069DA"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$1,810</w:t>
            </w:r>
          </w:p>
        </w:tc>
        <w:tc>
          <w:tcPr>
            <w:tcW w:w="1325" w:type="dxa"/>
            <w:noWrap/>
            <w:hideMark/>
          </w:tcPr>
          <w:p w14:paraId="3E89CC34"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 xml:space="preserve"> 84,641 </w:t>
            </w:r>
          </w:p>
        </w:tc>
        <w:tc>
          <w:tcPr>
            <w:tcW w:w="1770" w:type="dxa"/>
            <w:noWrap/>
            <w:hideMark/>
          </w:tcPr>
          <w:p w14:paraId="476BB1F8"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$153,236,044</w:t>
            </w:r>
          </w:p>
        </w:tc>
      </w:tr>
      <w:tr w:rsidR="00DF18A1" w:rsidRPr="003F5F88" w14:paraId="308B8C44" w14:textId="77777777" w:rsidTr="00C34BC4">
        <w:trPr>
          <w:trHeight w:val="316"/>
        </w:trPr>
        <w:tc>
          <w:tcPr>
            <w:cnfStyle w:val="001000000000" w:firstRow="0" w:lastRow="0" w:firstColumn="1" w:lastColumn="0" w:oddVBand="0" w:evenVBand="0" w:oddHBand="0" w:evenHBand="0" w:firstRowFirstColumn="0" w:firstRowLastColumn="0" w:lastRowFirstColumn="0" w:lastRowLastColumn="0"/>
            <w:tcW w:w="1227" w:type="dxa"/>
            <w:noWrap/>
            <w:hideMark/>
          </w:tcPr>
          <w:p w14:paraId="0D0E723E" w14:textId="77777777" w:rsidR="00811873" w:rsidRPr="003F5F88" w:rsidRDefault="00811873" w:rsidP="00DF18A1">
            <w:pPr>
              <w:rPr>
                <w:rFonts w:ascii="Calibri" w:eastAsia="Times New Roman" w:hAnsi="Calibri" w:cs="Times New Roman"/>
                <w:color w:val="000000"/>
              </w:rPr>
            </w:pPr>
            <w:r w:rsidRPr="003F5F88">
              <w:rPr>
                <w:rFonts w:ascii="Calibri" w:eastAsia="Times New Roman" w:hAnsi="Calibri" w:cs="Times New Roman"/>
                <w:color w:val="000000"/>
              </w:rPr>
              <w:t>2006-07</w:t>
            </w:r>
          </w:p>
        </w:tc>
        <w:tc>
          <w:tcPr>
            <w:tcW w:w="1679" w:type="dxa"/>
            <w:noWrap/>
            <w:hideMark/>
          </w:tcPr>
          <w:p w14:paraId="7E415F4E"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$6,419</w:t>
            </w:r>
          </w:p>
        </w:tc>
        <w:tc>
          <w:tcPr>
            <w:tcW w:w="1679" w:type="dxa"/>
            <w:noWrap/>
            <w:hideMark/>
          </w:tcPr>
          <w:p w14:paraId="2CF228AD"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$4,685</w:t>
            </w:r>
          </w:p>
        </w:tc>
        <w:tc>
          <w:tcPr>
            <w:tcW w:w="1633" w:type="dxa"/>
            <w:noWrap/>
            <w:hideMark/>
          </w:tcPr>
          <w:p w14:paraId="610F39B4"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$1,734</w:t>
            </w:r>
          </w:p>
        </w:tc>
        <w:tc>
          <w:tcPr>
            <w:tcW w:w="1325" w:type="dxa"/>
            <w:noWrap/>
            <w:hideMark/>
          </w:tcPr>
          <w:p w14:paraId="2025ABD3"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 xml:space="preserve"> 88,587 </w:t>
            </w:r>
          </w:p>
        </w:tc>
        <w:tc>
          <w:tcPr>
            <w:tcW w:w="1770" w:type="dxa"/>
            <w:noWrap/>
            <w:hideMark/>
          </w:tcPr>
          <w:p w14:paraId="603D73AD"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$153,628,262</w:t>
            </w:r>
          </w:p>
        </w:tc>
      </w:tr>
      <w:tr w:rsidR="00DF18A1" w:rsidRPr="003F5F88" w14:paraId="6C8605FC" w14:textId="77777777" w:rsidTr="00C34BC4">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227" w:type="dxa"/>
            <w:noWrap/>
            <w:hideMark/>
          </w:tcPr>
          <w:p w14:paraId="7490CD10" w14:textId="77777777" w:rsidR="00811873" w:rsidRPr="003F5F88" w:rsidRDefault="00811873" w:rsidP="00DF18A1">
            <w:pPr>
              <w:rPr>
                <w:rFonts w:ascii="Calibri" w:eastAsia="Times New Roman" w:hAnsi="Calibri" w:cs="Times New Roman"/>
                <w:color w:val="000000"/>
              </w:rPr>
            </w:pPr>
            <w:r w:rsidRPr="003F5F88">
              <w:rPr>
                <w:rFonts w:ascii="Calibri" w:eastAsia="Times New Roman" w:hAnsi="Calibri" w:cs="Times New Roman"/>
                <w:color w:val="000000"/>
              </w:rPr>
              <w:t>2007-08</w:t>
            </w:r>
          </w:p>
        </w:tc>
        <w:tc>
          <w:tcPr>
            <w:tcW w:w="1679" w:type="dxa"/>
            <w:noWrap/>
            <w:hideMark/>
          </w:tcPr>
          <w:p w14:paraId="7217E023"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$6,740</w:t>
            </w:r>
          </w:p>
        </w:tc>
        <w:tc>
          <w:tcPr>
            <w:tcW w:w="1679" w:type="dxa"/>
            <w:noWrap/>
            <w:hideMark/>
          </w:tcPr>
          <w:p w14:paraId="18FE8C56"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$4,703</w:t>
            </w:r>
          </w:p>
        </w:tc>
        <w:tc>
          <w:tcPr>
            <w:tcW w:w="1633" w:type="dxa"/>
            <w:noWrap/>
            <w:hideMark/>
          </w:tcPr>
          <w:p w14:paraId="785A8F30"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$2,037</w:t>
            </w:r>
          </w:p>
        </w:tc>
        <w:tc>
          <w:tcPr>
            <w:tcW w:w="1325" w:type="dxa"/>
            <w:noWrap/>
            <w:hideMark/>
          </w:tcPr>
          <w:p w14:paraId="45341D5F"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 xml:space="preserve"> 93,668 </w:t>
            </w:r>
          </w:p>
        </w:tc>
        <w:tc>
          <w:tcPr>
            <w:tcW w:w="1770" w:type="dxa"/>
            <w:noWrap/>
            <w:hideMark/>
          </w:tcPr>
          <w:p w14:paraId="7B57A5F1"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$190,772,590</w:t>
            </w:r>
          </w:p>
        </w:tc>
      </w:tr>
      <w:tr w:rsidR="00DF18A1" w:rsidRPr="003F5F88" w14:paraId="600384D1" w14:textId="77777777" w:rsidTr="00C34BC4">
        <w:trPr>
          <w:trHeight w:val="316"/>
        </w:trPr>
        <w:tc>
          <w:tcPr>
            <w:cnfStyle w:val="001000000000" w:firstRow="0" w:lastRow="0" w:firstColumn="1" w:lastColumn="0" w:oddVBand="0" w:evenVBand="0" w:oddHBand="0" w:evenHBand="0" w:firstRowFirstColumn="0" w:firstRowLastColumn="0" w:lastRowFirstColumn="0" w:lastRowLastColumn="0"/>
            <w:tcW w:w="1227" w:type="dxa"/>
            <w:noWrap/>
            <w:hideMark/>
          </w:tcPr>
          <w:p w14:paraId="6CA08310" w14:textId="77777777" w:rsidR="00811873" w:rsidRPr="003F5F88" w:rsidRDefault="00811873" w:rsidP="00DF18A1">
            <w:pPr>
              <w:rPr>
                <w:rFonts w:ascii="Calibri" w:eastAsia="Times New Roman" w:hAnsi="Calibri" w:cs="Times New Roman"/>
                <w:color w:val="000000"/>
              </w:rPr>
            </w:pPr>
            <w:r w:rsidRPr="003F5F88">
              <w:rPr>
                <w:rFonts w:ascii="Calibri" w:eastAsia="Times New Roman" w:hAnsi="Calibri" w:cs="Times New Roman"/>
                <w:color w:val="000000"/>
              </w:rPr>
              <w:t>2008-09</w:t>
            </w:r>
          </w:p>
        </w:tc>
        <w:tc>
          <w:tcPr>
            <w:tcW w:w="1679" w:type="dxa"/>
            <w:noWrap/>
            <w:hideMark/>
          </w:tcPr>
          <w:p w14:paraId="64D0FA04"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$6,805</w:t>
            </w:r>
          </w:p>
        </w:tc>
        <w:tc>
          <w:tcPr>
            <w:tcW w:w="1679" w:type="dxa"/>
            <w:noWrap/>
            <w:hideMark/>
          </w:tcPr>
          <w:p w14:paraId="40145960"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$4,188</w:t>
            </w:r>
          </w:p>
        </w:tc>
        <w:tc>
          <w:tcPr>
            <w:tcW w:w="1633" w:type="dxa"/>
            <w:noWrap/>
            <w:hideMark/>
          </w:tcPr>
          <w:p w14:paraId="67B57D42"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$2,617</w:t>
            </w:r>
          </w:p>
        </w:tc>
        <w:tc>
          <w:tcPr>
            <w:tcW w:w="1325" w:type="dxa"/>
            <w:noWrap/>
            <w:hideMark/>
          </w:tcPr>
          <w:p w14:paraId="38932E76"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 xml:space="preserve"> 99,018 </w:t>
            </w:r>
          </w:p>
        </w:tc>
        <w:tc>
          <w:tcPr>
            <w:tcW w:w="1770" w:type="dxa"/>
            <w:noWrap/>
            <w:hideMark/>
          </w:tcPr>
          <w:p w14:paraId="016A2469"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$259,098,808</w:t>
            </w:r>
          </w:p>
        </w:tc>
      </w:tr>
      <w:tr w:rsidR="00DF18A1" w:rsidRPr="003F5F88" w14:paraId="3E55B74D" w14:textId="77777777" w:rsidTr="00C34BC4">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227" w:type="dxa"/>
            <w:noWrap/>
            <w:hideMark/>
          </w:tcPr>
          <w:p w14:paraId="020B3A5F" w14:textId="77777777" w:rsidR="00811873" w:rsidRPr="003F5F88" w:rsidRDefault="00811873" w:rsidP="00DF18A1">
            <w:pPr>
              <w:rPr>
                <w:rFonts w:ascii="Calibri" w:eastAsia="Times New Roman" w:hAnsi="Calibri" w:cs="Times New Roman"/>
                <w:color w:val="000000"/>
              </w:rPr>
            </w:pPr>
            <w:r w:rsidRPr="003F5F88">
              <w:rPr>
                <w:rFonts w:ascii="Calibri" w:eastAsia="Times New Roman" w:hAnsi="Calibri" w:cs="Times New Roman"/>
                <w:color w:val="000000"/>
              </w:rPr>
              <w:t>2009-10</w:t>
            </w:r>
          </w:p>
        </w:tc>
        <w:tc>
          <w:tcPr>
            <w:tcW w:w="1679" w:type="dxa"/>
            <w:noWrap/>
            <w:hideMark/>
          </w:tcPr>
          <w:p w14:paraId="03CAF16F"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$5,960</w:t>
            </w:r>
          </w:p>
        </w:tc>
        <w:tc>
          <w:tcPr>
            <w:tcW w:w="1679" w:type="dxa"/>
            <w:noWrap/>
            <w:hideMark/>
          </w:tcPr>
          <w:p w14:paraId="1B9CD52B"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$3,428</w:t>
            </w:r>
          </w:p>
        </w:tc>
        <w:tc>
          <w:tcPr>
            <w:tcW w:w="1633" w:type="dxa"/>
            <w:noWrap/>
            <w:hideMark/>
          </w:tcPr>
          <w:p w14:paraId="6AAA92AC"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$2,532</w:t>
            </w:r>
          </w:p>
        </w:tc>
        <w:tc>
          <w:tcPr>
            <w:tcW w:w="1325" w:type="dxa"/>
            <w:noWrap/>
            <w:hideMark/>
          </w:tcPr>
          <w:p w14:paraId="2CC9CD0E"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 xml:space="preserve"> 106,882 </w:t>
            </w:r>
          </w:p>
        </w:tc>
        <w:tc>
          <w:tcPr>
            <w:tcW w:w="1770" w:type="dxa"/>
            <w:noWrap/>
            <w:hideMark/>
          </w:tcPr>
          <w:p w14:paraId="54CC57EB"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$270,614,955</w:t>
            </w:r>
          </w:p>
        </w:tc>
      </w:tr>
      <w:tr w:rsidR="00DF18A1" w:rsidRPr="003F5F88" w14:paraId="13CCDED2" w14:textId="77777777" w:rsidTr="00C34BC4">
        <w:trPr>
          <w:trHeight w:val="316"/>
        </w:trPr>
        <w:tc>
          <w:tcPr>
            <w:cnfStyle w:val="001000000000" w:firstRow="0" w:lastRow="0" w:firstColumn="1" w:lastColumn="0" w:oddVBand="0" w:evenVBand="0" w:oddHBand="0" w:evenHBand="0" w:firstRowFirstColumn="0" w:firstRowLastColumn="0" w:lastRowFirstColumn="0" w:lastRowLastColumn="0"/>
            <w:tcW w:w="1227" w:type="dxa"/>
            <w:noWrap/>
            <w:hideMark/>
          </w:tcPr>
          <w:p w14:paraId="7965D225" w14:textId="77777777" w:rsidR="00811873" w:rsidRPr="003F5F88" w:rsidRDefault="00811873" w:rsidP="00DF18A1">
            <w:pPr>
              <w:rPr>
                <w:rFonts w:ascii="Calibri" w:eastAsia="Times New Roman" w:hAnsi="Calibri" w:cs="Times New Roman"/>
                <w:color w:val="000000"/>
              </w:rPr>
            </w:pPr>
            <w:r w:rsidRPr="003F5F88">
              <w:rPr>
                <w:rFonts w:ascii="Calibri" w:eastAsia="Times New Roman" w:hAnsi="Calibri" w:cs="Times New Roman"/>
                <w:color w:val="000000"/>
              </w:rPr>
              <w:t>2010-011</w:t>
            </w:r>
          </w:p>
        </w:tc>
        <w:tc>
          <w:tcPr>
            <w:tcW w:w="1679" w:type="dxa"/>
            <w:noWrap/>
            <w:hideMark/>
          </w:tcPr>
          <w:p w14:paraId="523BD917"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$6,328</w:t>
            </w:r>
          </w:p>
        </w:tc>
        <w:tc>
          <w:tcPr>
            <w:tcW w:w="1679" w:type="dxa"/>
            <w:noWrap/>
            <w:hideMark/>
          </w:tcPr>
          <w:p w14:paraId="5D0426BD"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$3,380</w:t>
            </w:r>
          </w:p>
        </w:tc>
        <w:tc>
          <w:tcPr>
            <w:tcW w:w="1633" w:type="dxa"/>
            <w:noWrap/>
            <w:hideMark/>
          </w:tcPr>
          <w:p w14:paraId="034F0345"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$2,949</w:t>
            </w:r>
          </w:p>
        </w:tc>
        <w:tc>
          <w:tcPr>
            <w:tcW w:w="1325" w:type="dxa"/>
            <w:noWrap/>
            <w:hideMark/>
          </w:tcPr>
          <w:p w14:paraId="093D230B"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 xml:space="preserve"> 118,897 </w:t>
            </w:r>
          </w:p>
        </w:tc>
        <w:tc>
          <w:tcPr>
            <w:tcW w:w="1770" w:type="dxa"/>
            <w:noWrap/>
            <w:hideMark/>
          </w:tcPr>
          <w:p w14:paraId="09762096"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$350,571,867</w:t>
            </w:r>
          </w:p>
        </w:tc>
      </w:tr>
      <w:tr w:rsidR="00DF18A1" w:rsidRPr="003F5F88" w14:paraId="09BE6933" w14:textId="77777777" w:rsidTr="00C34BC4">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227" w:type="dxa"/>
            <w:noWrap/>
            <w:hideMark/>
          </w:tcPr>
          <w:p w14:paraId="358CDBAF" w14:textId="77777777" w:rsidR="00811873" w:rsidRPr="003F5F88" w:rsidRDefault="00811873" w:rsidP="00DF18A1">
            <w:pPr>
              <w:rPr>
                <w:rFonts w:ascii="Calibri" w:eastAsia="Times New Roman" w:hAnsi="Calibri" w:cs="Times New Roman"/>
                <w:color w:val="000000"/>
              </w:rPr>
            </w:pPr>
            <w:r w:rsidRPr="003F5F88">
              <w:rPr>
                <w:rFonts w:ascii="Calibri" w:eastAsia="Times New Roman" w:hAnsi="Calibri" w:cs="Times New Roman"/>
                <w:color w:val="000000"/>
              </w:rPr>
              <w:t>2011-12</w:t>
            </w:r>
          </w:p>
        </w:tc>
        <w:tc>
          <w:tcPr>
            <w:tcW w:w="1679" w:type="dxa"/>
            <w:noWrap/>
            <w:hideMark/>
          </w:tcPr>
          <w:p w14:paraId="77D4A0C3"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$6,258</w:t>
            </w:r>
          </w:p>
        </w:tc>
        <w:tc>
          <w:tcPr>
            <w:tcW w:w="1679" w:type="dxa"/>
            <w:noWrap/>
            <w:hideMark/>
          </w:tcPr>
          <w:p w14:paraId="33285107"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$3,268</w:t>
            </w:r>
          </w:p>
        </w:tc>
        <w:tc>
          <w:tcPr>
            <w:tcW w:w="1633" w:type="dxa"/>
            <w:noWrap/>
            <w:hideMark/>
          </w:tcPr>
          <w:p w14:paraId="2CB93A82"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$2,990</w:t>
            </w:r>
          </w:p>
        </w:tc>
        <w:tc>
          <w:tcPr>
            <w:tcW w:w="1325" w:type="dxa"/>
            <w:noWrap/>
            <w:hideMark/>
          </w:tcPr>
          <w:p w14:paraId="59065335"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 xml:space="preserve"> 128,427 </w:t>
            </w:r>
          </w:p>
        </w:tc>
        <w:tc>
          <w:tcPr>
            <w:tcW w:w="1770" w:type="dxa"/>
            <w:noWrap/>
            <w:hideMark/>
          </w:tcPr>
          <w:p w14:paraId="62B30B1E"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$384,025,114</w:t>
            </w:r>
          </w:p>
        </w:tc>
      </w:tr>
      <w:tr w:rsidR="00DF18A1" w:rsidRPr="003F5F88" w14:paraId="586515FE" w14:textId="77777777" w:rsidTr="00C34BC4">
        <w:trPr>
          <w:trHeight w:val="316"/>
        </w:trPr>
        <w:tc>
          <w:tcPr>
            <w:cnfStyle w:val="001000000000" w:firstRow="0" w:lastRow="0" w:firstColumn="1" w:lastColumn="0" w:oddVBand="0" w:evenVBand="0" w:oddHBand="0" w:evenHBand="0" w:firstRowFirstColumn="0" w:firstRowLastColumn="0" w:lastRowFirstColumn="0" w:lastRowLastColumn="0"/>
            <w:tcW w:w="1227" w:type="dxa"/>
            <w:noWrap/>
            <w:hideMark/>
          </w:tcPr>
          <w:p w14:paraId="68D68132" w14:textId="77777777" w:rsidR="00811873" w:rsidRPr="003F5F88" w:rsidRDefault="00811873" w:rsidP="00DF18A1">
            <w:pPr>
              <w:rPr>
                <w:rFonts w:ascii="Calibri" w:eastAsia="Times New Roman" w:hAnsi="Calibri" w:cs="Times New Roman"/>
                <w:color w:val="000000"/>
              </w:rPr>
            </w:pPr>
            <w:r w:rsidRPr="003F5F88">
              <w:rPr>
                <w:rFonts w:ascii="Calibri" w:eastAsia="Times New Roman" w:hAnsi="Calibri" w:cs="Times New Roman"/>
                <w:color w:val="000000"/>
              </w:rPr>
              <w:t>2012-13</w:t>
            </w:r>
          </w:p>
        </w:tc>
        <w:tc>
          <w:tcPr>
            <w:tcW w:w="1679" w:type="dxa"/>
            <w:noWrap/>
            <w:hideMark/>
          </w:tcPr>
          <w:p w14:paraId="082759CC"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$6,466</w:t>
            </w:r>
          </w:p>
        </w:tc>
        <w:tc>
          <w:tcPr>
            <w:tcW w:w="1679" w:type="dxa"/>
            <w:noWrap/>
            <w:hideMark/>
          </w:tcPr>
          <w:p w14:paraId="68AC9989"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$3,351</w:t>
            </w:r>
          </w:p>
        </w:tc>
        <w:tc>
          <w:tcPr>
            <w:tcW w:w="1633" w:type="dxa"/>
            <w:noWrap/>
            <w:hideMark/>
          </w:tcPr>
          <w:p w14:paraId="408AFFFA"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$3,115</w:t>
            </w:r>
          </w:p>
        </w:tc>
        <w:tc>
          <w:tcPr>
            <w:tcW w:w="1325" w:type="dxa"/>
            <w:noWrap/>
            <w:hideMark/>
          </w:tcPr>
          <w:p w14:paraId="2F8AE02E"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 xml:space="preserve"> 140,906 </w:t>
            </w:r>
          </w:p>
        </w:tc>
        <w:tc>
          <w:tcPr>
            <w:tcW w:w="1770" w:type="dxa"/>
            <w:noWrap/>
            <w:hideMark/>
          </w:tcPr>
          <w:p w14:paraId="7DC70DB0"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$438,889,908</w:t>
            </w:r>
          </w:p>
        </w:tc>
      </w:tr>
      <w:tr w:rsidR="00DF18A1" w:rsidRPr="003F5F88" w14:paraId="4D829A9D" w14:textId="77777777" w:rsidTr="00C34BC4">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227" w:type="dxa"/>
            <w:noWrap/>
            <w:hideMark/>
          </w:tcPr>
          <w:p w14:paraId="39099142" w14:textId="77777777" w:rsidR="00811873" w:rsidRPr="003F5F88" w:rsidRDefault="00811873" w:rsidP="00DF18A1">
            <w:pPr>
              <w:rPr>
                <w:rFonts w:ascii="Calibri" w:eastAsia="Times New Roman" w:hAnsi="Calibri" w:cs="Times New Roman"/>
                <w:color w:val="000000"/>
              </w:rPr>
            </w:pPr>
            <w:r w:rsidRPr="003F5F88">
              <w:rPr>
                <w:rFonts w:ascii="Calibri" w:eastAsia="Times New Roman" w:hAnsi="Calibri" w:cs="Times New Roman"/>
                <w:color w:val="000000"/>
              </w:rPr>
              <w:t>2013-14</w:t>
            </w:r>
          </w:p>
        </w:tc>
        <w:tc>
          <w:tcPr>
            <w:tcW w:w="1679" w:type="dxa"/>
            <w:noWrap/>
            <w:hideMark/>
          </w:tcPr>
          <w:p w14:paraId="3F165E9A"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$6,789</w:t>
            </w:r>
          </w:p>
        </w:tc>
        <w:tc>
          <w:tcPr>
            <w:tcW w:w="1679" w:type="dxa"/>
            <w:noWrap/>
            <w:hideMark/>
          </w:tcPr>
          <w:p w14:paraId="58381AAD"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$3,587</w:t>
            </w:r>
          </w:p>
        </w:tc>
        <w:tc>
          <w:tcPr>
            <w:tcW w:w="1633" w:type="dxa"/>
            <w:noWrap/>
            <w:hideMark/>
          </w:tcPr>
          <w:p w14:paraId="7B644BCA"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$3,202</w:t>
            </w:r>
          </w:p>
        </w:tc>
        <w:tc>
          <w:tcPr>
            <w:tcW w:w="1325" w:type="dxa"/>
            <w:noWrap/>
            <w:hideMark/>
          </w:tcPr>
          <w:p w14:paraId="51BC88A1"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 xml:space="preserve"> 150,120 </w:t>
            </w:r>
          </w:p>
        </w:tc>
        <w:tc>
          <w:tcPr>
            <w:tcW w:w="1770" w:type="dxa"/>
            <w:noWrap/>
            <w:hideMark/>
          </w:tcPr>
          <w:p w14:paraId="48D27941"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$480,638,623</w:t>
            </w:r>
          </w:p>
        </w:tc>
      </w:tr>
      <w:tr w:rsidR="00DF18A1" w:rsidRPr="003F5F88" w14:paraId="37930942" w14:textId="77777777" w:rsidTr="00C34BC4">
        <w:trPr>
          <w:trHeight w:val="316"/>
        </w:trPr>
        <w:tc>
          <w:tcPr>
            <w:cnfStyle w:val="001000000000" w:firstRow="0" w:lastRow="0" w:firstColumn="1" w:lastColumn="0" w:oddVBand="0" w:evenVBand="0" w:oddHBand="0" w:evenHBand="0" w:firstRowFirstColumn="0" w:firstRowLastColumn="0" w:lastRowFirstColumn="0" w:lastRowLastColumn="0"/>
            <w:tcW w:w="1227" w:type="dxa"/>
            <w:noWrap/>
            <w:hideMark/>
          </w:tcPr>
          <w:p w14:paraId="2672575F" w14:textId="77777777" w:rsidR="00811873" w:rsidRPr="003F5F88" w:rsidRDefault="00811873" w:rsidP="00DF18A1">
            <w:pPr>
              <w:rPr>
                <w:rFonts w:ascii="Calibri" w:eastAsia="Times New Roman" w:hAnsi="Calibri" w:cs="Times New Roman"/>
                <w:color w:val="000000"/>
              </w:rPr>
            </w:pPr>
            <w:r w:rsidRPr="003F5F88">
              <w:rPr>
                <w:rFonts w:ascii="Calibri" w:eastAsia="Times New Roman" w:hAnsi="Calibri" w:cs="Times New Roman"/>
                <w:color w:val="000000"/>
              </w:rPr>
              <w:t>2014-15</w:t>
            </w:r>
          </w:p>
        </w:tc>
        <w:tc>
          <w:tcPr>
            <w:tcW w:w="1679" w:type="dxa"/>
            <w:noWrap/>
            <w:hideMark/>
          </w:tcPr>
          <w:p w14:paraId="0B8EA54A"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$6,718</w:t>
            </w:r>
          </w:p>
        </w:tc>
        <w:tc>
          <w:tcPr>
            <w:tcW w:w="1679" w:type="dxa"/>
            <w:noWrap/>
            <w:hideMark/>
          </w:tcPr>
          <w:p w14:paraId="7A67D02F"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$3,539</w:t>
            </w:r>
          </w:p>
        </w:tc>
        <w:tc>
          <w:tcPr>
            <w:tcW w:w="1633" w:type="dxa"/>
            <w:noWrap/>
            <w:hideMark/>
          </w:tcPr>
          <w:p w14:paraId="7BAAA623"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$3,179</w:t>
            </w:r>
          </w:p>
        </w:tc>
        <w:tc>
          <w:tcPr>
            <w:tcW w:w="1325" w:type="dxa"/>
            <w:noWrap/>
            <w:hideMark/>
          </w:tcPr>
          <w:p w14:paraId="5CB491B6"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 xml:space="preserve"> 161,136 </w:t>
            </w:r>
          </w:p>
        </w:tc>
        <w:tc>
          <w:tcPr>
            <w:tcW w:w="1770" w:type="dxa"/>
            <w:noWrap/>
            <w:hideMark/>
          </w:tcPr>
          <w:p w14:paraId="1646DCD8" w14:textId="77777777" w:rsidR="00811873" w:rsidRPr="003F5F88"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$512,249,587</w:t>
            </w:r>
          </w:p>
        </w:tc>
      </w:tr>
      <w:tr w:rsidR="00DF18A1" w:rsidRPr="003F5F88" w14:paraId="469E8F84" w14:textId="77777777" w:rsidTr="00C34BC4">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227" w:type="dxa"/>
            <w:noWrap/>
            <w:hideMark/>
          </w:tcPr>
          <w:p w14:paraId="1ED70B0F" w14:textId="77777777" w:rsidR="00811873" w:rsidRPr="003F5F88" w:rsidRDefault="00811873" w:rsidP="00DF18A1">
            <w:pPr>
              <w:rPr>
                <w:rFonts w:ascii="Calibri" w:eastAsia="Times New Roman" w:hAnsi="Calibri" w:cs="Times New Roman"/>
                <w:color w:val="000000"/>
              </w:rPr>
            </w:pPr>
            <w:r w:rsidRPr="003F5F88">
              <w:rPr>
                <w:rFonts w:ascii="Calibri" w:eastAsia="Times New Roman" w:hAnsi="Calibri" w:cs="Times New Roman"/>
                <w:color w:val="000000"/>
              </w:rPr>
              <w:t>2015-16</w:t>
            </w:r>
          </w:p>
        </w:tc>
        <w:tc>
          <w:tcPr>
            <w:tcW w:w="1679" w:type="dxa"/>
            <w:noWrap/>
            <w:hideMark/>
          </w:tcPr>
          <w:p w14:paraId="3AD00F5F"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$7,454</w:t>
            </w:r>
          </w:p>
        </w:tc>
        <w:tc>
          <w:tcPr>
            <w:tcW w:w="1679" w:type="dxa"/>
            <w:noWrap/>
            <w:hideMark/>
          </w:tcPr>
          <w:p w14:paraId="5AEA8FF1"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$3,777</w:t>
            </w:r>
          </w:p>
        </w:tc>
        <w:tc>
          <w:tcPr>
            <w:tcW w:w="1633" w:type="dxa"/>
            <w:noWrap/>
            <w:hideMark/>
          </w:tcPr>
          <w:p w14:paraId="73A107FC"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$3,678</w:t>
            </w:r>
          </w:p>
        </w:tc>
        <w:tc>
          <w:tcPr>
            <w:tcW w:w="1325" w:type="dxa"/>
            <w:noWrap/>
            <w:hideMark/>
          </w:tcPr>
          <w:p w14:paraId="03BC3CEC"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 xml:space="preserve"> 164,643 </w:t>
            </w:r>
          </w:p>
        </w:tc>
        <w:tc>
          <w:tcPr>
            <w:tcW w:w="1770" w:type="dxa"/>
            <w:noWrap/>
            <w:hideMark/>
          </w:tcPr>
          <w:p w14:paraId="6779CC46" w14:textId="77777777" w:rsidR="00811873" w:rsidRPr="003F5F88" w:rsidRDefault="00811873" w:rsidP="00DF18A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$605,506,042</w:t>
            </w:r>
          </w:p>
        </w:tc>
      </w:tr>
      <w:tr w:rsidR="00DF18A1" w:rsidRPr="003F5F88" w14:paraId="02889183" w14:textId="77777777" w:rsidTr="00C34BC4">
        <w:trPr>
          <w:trHeight w:val="633"/>
        </w:trPr>
        <w:tc>
          <w:tcPr>
            <w:cnfStyle w:val="001000000000" w:firstRow="0" w:lastRow="0" w:firstColumn="1" w:lastColumn="0" w:oddVBand="0" w:evenVBand="0" w:oddHBand="0" w:evenHBand="0" w:firstRowFirstColumn="0" w:firstRowLastColumn="0" w:lastRowFirstColumn="0" w:lastRowLastColumn="0"/>
            <w:tcW w:w="1227" w:type="dxa"/>
            <w:hideMark/>
          </w:tcPr>
          <w:p w14:paraId="4BF49EFB" w14:textId="77777777" w:rsidR="00811873" w:rsidRPr="003F5F88" w:rsidRDefault="00811873" w:rsidP="00DF18A1">
            <w:pPr>
              <w:rPr>
                <w:rFonts w:ascii="Calibri" w:eastAsia="Times New Roman" w:hAnsi="Calibri" w:cs="Times New Roman"/>
                <w:color w:val="000000"/>
              </w:rPr>
            </w:pPr>
            <w:r w:rsidRPr="003F5F88">
              <w:rPr>
                <w:rFonts w:ascii="Calibri" w:eastAsia="Times New Roman" w:hAnsi="Calibri" w:cs="Times New Roman"/>
                <w:color w:val="000000"/>
              </w:rPr>
              <w:t>Total 2006-2016</w:t>
            </w:r>
          </w:p>
        </w:tc>
        <w:tc>
          <w:tcPr>
            <w:tcW w:w="1679" w:type="dxa"/>
            <w:noWrap/>
            <w:hideMark/>
          </w:tcPr>
          <w:p w14:paraId="0283EFD5" w14:textId="77777777" w:rsidR="00811873" w:rsidRPr="003F5F88" w:rsidRDefault="00811873" w:rsidP="00DF18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 </w:t>
            </w:r>
          </w:p>
        </w:tc>
        <w:tc>
          <w:tcPr>
            <w:tcW w:w="1679" w:type="dxa"/>
            <w:noWrap/>
            <w:hideMark/>
          </w:tcPr>
          <w:p w14:paraId="1A948065" w14:textId="77777777" w:rsidR="00811873" w:rsidRPr="003F5F88" w:rsidRDefault="00811873" w:rsidP="00DF18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 </w:t>
            </w:r>
          </w:p>
        </w:tc>
        <w:tc>
          <w:tcPr>
            <w:tcW w:w="1633" w:type="dxa"/>
            <w:noWrap/>
            <w:hideMark/>
          </w:tcPr>
          <w:p w14:paraId="4E0E5725" w14:textId="77777777" w:rsidR="00811873" w:rsidRPr="003F5F88" w:rsidRDefault="00811873" w:rsidP="00DF18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 </w:t>
            </w:r>
          </w:p>
        </w:tc>
        <w:tc>
          <w:tcPr>
            <w:tcW w:w="1325" w:type="dxa"/>
            <w:noWrap/>
            <w:hideMark/>
          </w:tcPr>
          <w:p w14:paraId="1731F69E" w14:textId="77777777" w:rsidR="00811873" w:rsidRPr="003F5F88" w:rsidRDefault="00811873" w:rsidP="00DF18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F5F88">
              <w:rPr>
                <w:rFonts w:ascii="Calibri" w:eastAsia="Times New Roman" w:hAnsi="Calibri" w:cs="Times New Roman"/>
                <w:color w:val="000000"/>
              </w:rPr>
              <w:t> </w:t>
            </w:r>
          </w:p>
        </w:tc>
        <w:tc>
          <w:tcPr>
            <w:tcW w:w="1770" w:type="dxa"/>
            <w:noWrap/>
            <w:hideMark/>
          </w:tcPr>
          <w:p w14:paraId="72CECC82" w14:textId="77777777" w:rsidR="00811873" w:rsidRPr="00030687" w:rsidRDefault="00811873" w:rsidP="00DF18A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030687">
              <w:rPr>
                <w:rFonts w:ascii="Calibri" w:eastAsia="Times New Roman" w:hAnsi="Calibri" w:cs="Times New Roman"/>
                <w:b/>
                <w:color w:val="000000"/>
              </w:rPr>
              <w:t>$3,799,231,802</w:t>
            </w:r>
          </w:p>
        </w:tc>
      </w:tr>
    </w:tbl>
    <w:p w14:paraId="2038A489" w14:textId="77777777" w:rsidR="00811873" w:rsidRPr="007875D8" w:rsidRDefault="00811873" w:rsidP="007525EA">
      <w:pPr>
        <w:rPr>
          <w:rFonts w:eastAsia="Times New Roman" w:cs="Times New Roman"/>
          <w:color w:val="000000"/>
          <w:sz w:val="28"/>
          <w:szCs w:val="28"/>
        </w:rPr>
      </w:pPr>
    </w:p>
    <w:p w14:paraId="789011D4" w14:textId="77777777" w:rsidR="00EC733B" w:rsidRPr="007875D8" w:rsidRDefault="00EC733B" w:rsidP="007525EA">
      <w:pPr>
        <w:rPr>
          <w:rFonts w:eastAsia="Times New Roman" w:cs="Times New Roman"/>
          <w:color w:val="000000"/>
          <w:sz w:val="28"/>
          <w:szCs w:val="28"/>
        </w:rPr>
      </w:pPr>
    </w:p>
    <w:p w14:paraId="4A08FC1C" w14:textId="68175FD9" w:rsidR="00EC733B" w:rsidRPr="007875D8" w:rsidRDefault="007875D8" w:rsidP="007525EA">
      <w:pPr>
        <w:rPr>
          <w:rFonts w:eastAsia="Times New Roman" w:cs="Times New Roman"/>
          <w:color w:val="000000"/>
          <w:sz w:val="28"/>
          <w:szCs w:val="28"/>
        </w:rPr>
      </w:pPr>
      <w:r>
        <w:rPr>
          <w:rFonts w:eastAsia="Times New Roman" w:cs="Times New Roman"/>
          <w:color w:val="000000"/>
          <w:sz w:val="28"/>
          <w:szCs w:val="28"/>
        </w:rPr>
        <w:t xml:space="preserve">Public districts ability </w:t>
      </w:r>
      <w:r w:rsidR="00EC733B" w:rsidRPr="007875D8">
        <w:rPr>
          <w:rFonts w:eastAsia="Times New Roman" w:cs="Times New Roman"/>
          <w:color w:val="000000"/>
          <w:sz w:val="28"/>
          <w:szCs w:val="28"/>
        </w:rPr>
        <w:t>to buy textbook</w:t>
      </w:r>
      <w:r w:rsidR="00030687">
        <w:rPr>
          <w:rFonts w:eastAsia="Times New Roman" w:cs="Times New Roman"/>
          <w:color w:val="000000"/>
          <w:sz w:val="28"/>
          <w:szCs w:val="28"/>
        </w:rPr>
        <w:t>s and computers or repair</w:t>
      </w:r>
      <w:r w:rsidR="00EC733B" w:rsidRPr="007875D8">
        <w:rPr>
          <w:rFonts w:eastAsia="Times New Roman" w:cs="Times New Roman"/>
          <w:color w:val="000000"/>
          <w:sz w:val="28"/>
          <w:szCs w:val="28"/>
        </w:rPr>
        <w:t xml:space="preserve"> dangerous </w:t>
      </w:r>
      <w:r w:rsidR="00E32BF2">
        <w:rPr>
          <w:rFonts w:eastAsia="Times New Roman" w:cs="Times New Roman"/>
          <w:color w:val="000000"/>
          <w:sz w:val="28"/>
          <w:szCs w:val="28"/>
        </w:rPr>
        <w:t xml:space="preserve">classroom </w:t>
      </w:r>
      <w:r w:rsidR="00EC733B" w:rsidRPr="007875D8">
        <w:rPr>
          <w:rFonts w:eastAsia="Times New Roman" w:cs="Times New Roman"/>
          <w:color w:val="000000"/>
          <w:sz w:val="28"/>
          <w:szCs w:val="28"/>
        </w:rPr>
        <w:t xml:space="preserve">buildings has </w:t>
      </w:r>
      <w:r w:rsidR="00811873">
        <w:rPr>
          <w:rFonts w:eastAsia="Times New Roman" w:cs="Times New Roman"/>
          <w:color w:val="000000"/>
          <w:sz w:val="28"/>
          <w:szCs w:val="28"/>
        </w:rPr>
        <w:t xml:space="preserve">taken a back seat to charter school expansion. </w:t>
      </w:r>
      <w:r w:rsidR="00EC733B" w:rsidRPr="007875D8">
        <w:rPr>
          <w:rFonts w:eastAsia="Times New Roman" w:cs="Times New Roman"/>
          <w:color w:val="000000"/>
          <w:sz w:val="28"/>
          <w:szCs w:val="28"/>
        </w:rPr>
        <w:t xml:space="preserve">  </w:t>
      </w:r>
      <w:r w:rsidR="004E174C" w:rsidRPr="007875D8">
        <w:rPr>
          <w:rFonts w:eastAsia="Times New Roman" w:cs="Times New Roman"/>
          <w:color w:val="000000"/>
          <w:sz w:val="28"/>
          <w:szCs w:val="28"/>
        </w:rPr>
        <w:t>The Legislature gave teachers a bigger raise for 2018</w:t>
      </w:r>
      <w:r w:rsidR="006B1194">
        <w:rPr>
          <w:rFonts w:eastAsia="Times New Roman" w:cs="Times New Roman"/>
          <w:color w:val="000000"/>
          <w:sz w:val="28"/>
          <w:szCs w:val="28"/>
        </w:rPr>
        <w:t xml:space="preserve"> than Governor Ducey requested - </w:t>
      </w:r>
      <w:r w:rsidR="004E174C" w:rsidRPr="007875D8">
        <w:rPr>
          <w:rFonts w:eastAsia="Times New Roman" w:cs="Times New Roman"/>
          <w:color w:val="000000"/>
          <w:sz w:val="28"/>
          <w:szCs w:val="28"/>
        </w:rPr>
        <w:t xml:space="preserve">$34 million was budgeted with much fanfare.  But new charter students cost the state an average of $24 million every year more than if the students went to district schools plus all charters receive annual increases to their additional assistance to pay for computers and new buildings while districts cut programs and staff. </w:t>
      </w:r>
      <w:r w:rsidR="008406C6">
        <w:rPr>
          <w:rFonts w:eastAsia="Times New Roman" w:cs="Times New Roman"/>
          <w:color w:val="000000"/>
          <w:sz w:val="28"/>
          <w:szCs w:val="28"/>
        </w:rPr>
        <w:t xml:space="preserve"> The $34 million for teacher raises went to charter teachers as well, further subsidizing charter owners.</w:t>
      </w:r>
    </w:p>
    <w:p w14:paraId="55BC8F05" w14:textId="77777777" w:rsidR="004E174C" w:rsidRPr="007875D8" w:rsidRDefault="004E174C" w:rsidP="007525EA">
      <w:pPr>
        <w:rPr>
          <w:rFonts w:eastAsia="Times New Roman" w:cs="Times New Roman"/>
          <w:color w:val="000000"/>
          <w:sz w:val="28"/>
          <w:szCs w:val="28"/>
        </w:rPr>
      </w:pPr>
    </w:p>
    <w:p w14:paraId="3DC78C48" w14:textId="63C508EE" w:rsidR="00365113" w:rsidRPr="007875D8" w:rsidRDefault="008406C6" w:rsidP="007525EA">
      <w:pPr>
        <w:rPr>
          <w:rFonts w:eastAsia="Times New Roman" w:cs="Times New Roman"/>
          <w:color w:val="000000"/>
          <w:sz w:val="28"/>
          <w:szCs w:val="28"/>
        </w:rPr>
      </w:pPr>
      <w:r>
        <w:rPr>
          <w:rFonts w:eastAsia="Times New Roman" w:cs="Times New Roman"/>
          <w:color w:val="000000"/>
          <w:sz w:val="28"/>
          <w:szCs w:val="28"/>
        </w:rPr>
        <w:t xml:space="preserve">The </w:t>
      </w:r>
      <w:r w:rsidR="004E174C" w:rsidRPr="007875D8">
        <w:rPr>
          <w:rFonts w:eastAsia="Times New Roman" w:cs="Times New Roman"/>
          <w:color w:val="000000"/>
          <w:sz w:val="28"/>
          <w:szCs w:val="28"/>
        </w:rPr>
        <w:t xml:space="preserve">American Leadership Academy </w:t>
      </w:r>
      <w:r w:rsidR="007875D8">
        <w:rPr>
          <w:rFonts w:eastAsia="Times New Roman" w:cs="Times New Roman"/>
          <w:color w:val="000000"/>
          <w:sz w:val="28"/>
          <w:szCs w:val="28"/>
        </w:rPr>
        <w:t xml:space="preserve"> (ALA) </w:t>
      </w:r>
      <w:r w:rsidR="004E174C" w:rsidRPr="007875D8">
        <w:rPr>
          <w:rFonts w:eastAsia="Times New Roman" w:cs="Times New Roman"/>
          <w:color w:val="000000"/>
          <w:sz w:val="28"/>
          <w:szCs w:val="28"/>
        </w:rPr>
        <w:t xml:space="preserve">is building a $36 million campus on Higley road and the Loop 202 in the East Valley.  </w:t>
      </w:r>
      <w:r w:rsidR="00994D00" w:rsidRPr="007875D8">
        <w:rPr>
          <w:rFonts w:eastAsia="Times New Roman" w:cs="Times New Roman"/>
          <w:color w:val="000000"/>
          <w:sz w:val="28"/>
          <w:szCs w:val="28"/>
        </w:rPr>
        <w:t>The owner of ALA, Glenn Way, owns the property and buildings and will lease the school back to</w:t>
      </w:r>
      <w:r w:rsidR="00994D00">
        <w:rPr>
          <w:rFonts w:eastAsia="Times New Roman" w:cs="Times New Roman"/>
          <w:color w:val="000000"/>
          <w:sz w:val="28"/>
          <w:szCs w:val="28"/>
        </w:rPr>
        <w:t>...</w:t>
      </w:r>
      <w:r w:rsidR="00994D00" w:rsidRPr="007875D8">
        <w:rPr>
          <w:rFonts w:eastAsia="Times New Roman" w:cs="Times New Roman"/>
          <w:color w:val="000000"/>
          <w:sz w:val="28"/>
          <w:szCs w:val="28"/>
        </w:rPr>
        <w:t xml:space="preserve"> himself –</w:t>
      </w:r>
      <w:r w:rsidR="00994D00">
        <w:rPr>
          <w:rFonts w:eastAsia="Times New Roman" w:cs="Times New Roman"/>
          <w:color w:val="000000"/>
          <w:sz w:val="28"/>
          <w:szCs w:val="28"/>
        </w:rPr>
        <w:t xml:space="preserve"> for a profit.</w:t>
      </w:r>
      <w:r w:rsidR="00994D00">
        <w:rPr>
          <w:rStyle w:val="FootnoteReference"/>
          <w:rFonts w:eastAsia="Times New Roman" w:cs="Times New Roman"/>
          <w:color w:val="000000"/>
          <w:sz w:val="28"/>
          <w:szCs w:val="28"/>
        </w:rPr>
        <w:footnoteReference w:id="5"/>
      </w:r>
      <w:r w:rsidR="00994D00" w:rsidRPr="007875D8">
        <w:rPr>
          <w:rFonts w:eastAsia="Times New Roman" w:cs="Times New Roman"/>
          <w:color w:val="000000"/>
          <w:sz w:val="28"/>
          <w:szCs w:val="28"/>
        </w:rPr>
        <w:t xml:space="preserve"> </w:t>
      </w:r>
      <w:r w:rsidR="00365113" w:rsidRPr="007875D8">
        <w:rPr>
          <w:rFonts w:eastAsia="Times New Roman" w:cs="Times New Roman"/>
          <w:color w:val="000000"/>
          <w:sz w:val="28"/>
          <w:szCs w:val="28"/>
        </w:rPr>
        <w:t xml:space="preserve">Michael Brock, owner of </w:t>
      </w:r>
      <w:r w:rsidR="004E174C" w:rsidRPr="007875D8">
        <w:rPr>
          <w:rFonts w:eastAsia="Times New Roman" w:cs="Times New Roman"/>
          <w:color w:val="000000"/>
          <w:sz w:val="28"/>
          <w:szCs w:val="28"/>
        </w:rPr>
        <w:t>BASIS Schools</w:t>
      </w:r>
      <w:r w:rsidR="00365113" w:rsidRPr="007875D8">
        <w:rPr>
          <w:rFonts w:eastAsia="Times New Roman" w:cs="Times New Roman"/>
          <w:color w:val="000000"/>
          <w:sz w:val="28"/>
          <w:szCs w:val="28"/>
        </w:rPr>
        <w:t>,</w:t>
      </w:r>
      <w:r w:rsidR="004E174C" w:rsidRPr="007875D8">
        <w:rPr>
          <w:rFonts w:eastAsia="Times New Roman" w:cs="Times New Roman"/>
          <w:color w:val="000000"/>
          <w:sz w:val="28"/>
          <w:szCs w:val="28"/>
        </w:rPr>
        <w:t xml:space="preserve"> has</w:t>
      </w:r>
      <w:r w:rsidR="007139E2" w:rsidRPr="007875D8">
        <w:rPr>
          <w:rFonts w:eastAsia="Times New Roman" w:cs="Times New Roman"/>
          <w:color w:val="000000"/>
          <w:sz w:val="28"/>
          <w:szCs w:val="28"/>
        </w:rPr>
        <w:t xml:space="preserve"> mortgages of over $230 million paid for almost entirely by state funds.</w:t>
      </w:r>
      <w:r w:rsidR="00D12B4D">
        <w:rPr>
          <w:rStyle w:val="FootnoteReference"/>
          <w:rFonts w:eastAsia="Times New Roman" w:cs="Times New Roman"/>
          <w:color w:val="000000"/>
          <w:sz w:val="28"/>
          <w:szCs w:val="28"/>
        </w:rPr>
        <w:footnoteReference w:id="6"/>
      </w:r>
      <w:r w:rsidR="00365113" w:rsidRPr="007875D8">
        <w:rPr>
          <w:rFonts w:eastAsia="Times New Roman" w:cs="Times New Roman"/>
          <w:color w:val="000000"/>
          <w:sz w:val="28"/>
          <w:szCs w:val="28"/>
        </w:rPr>
        <w:t xml:space="preserve"> </w:t>
      </w:r>
      <w:r w:rsidR="006B1194">
        <w:rPr>
          <w:rFonts w:eastAsia="Times New Roman" w:cs="Times New Roman"/>
          <w:color w:val="000000"/>
          <w:sz w:val="28"/>
          <w:szCs w:val="28"/>
        </w:rPr>
        <w:t>Damian Creamer</w:t>
      </w:r>
      <w:r w:rsidR="00A6570B" w:rsidRPr="007875D8">
        <w:rPr>
          <w:rFonts w:eastAsia="Times New Roman" w:cs="Times New Roman"/>
          <w:color w:val="000000"/>
          <w:sz w:val="28"/>
          <w:szCs w:val="28"/>
        </w:rPr>
        <w:t xml:space="preserve"> ma</w:t>
      </w:r>
      <w:r w:rsidR="00143423">
        <w:rPr>
          <w:rFonts w:eastAsia="Times New Roman" w:cs="Times New Roman"/>
          <w:color w:val="000000"/>
          <w:sz w:val="28"/>
          <w:szCs w:val="28"/>
        </w:rPr>
        <w:t>de $10 million in profit in 2016</w:t>
      </w:r>
      <w:r w:rsidR="00A6570B" w:rsidRPr="007875D8">
        <w:rPr>
          <w:rFonts w:eastAsia="Times New Roman" w:cs="Times New Roman"/>
          <w:color w:val="000000"/>
          <w:sz w:val="28"/>
          <w:szCs w:val="28"/>
        </w:rPr>
        <w:t xml:space="preserve"> </w:t>
      </w:r>
      <w:r w:rsidR="006B1194">
        <w:rPr>
          <w:rFonts w:eastAsia="Times New Roman" w:cs="Times New Roman"/>
          <w:color w:val="000000"/>
          <w:sz w:val="28"/>
          <w:szCs w:val="28"/>
        </w:rPr>
        <w:t>by owning Primavera Online’s parent company</w:t>
      </w:r>
      <w:r w:rsidR="00811873">
        <w:rPr>
          <w:rFonts w:eastAsia="Times New Roman" w:cs="Times New Roman"/>
          <w:color w:val="000000"/>
          <w:sz w:val="28"/>
          <w:szCs w:val="28"/>
        </w:rPr>
        <w:t>,</w:t>
      </w:r>
      <w:r w:rsidR="006B1194">
        <w:rPr>
          <w:rFonts w:eastAsia="Times New Roman" w:cs="Times New Roman"/>
          <w:color w:val="000000"/>
          <w:sz w:val="28"/>
          <w:szCs w:val="28"/>
        </w:rPr>
        <w:t xml:space="preserve"> American Virtual Academy.  He also</w:t>
      </w:r>
      <w:r w:rsidR="00A6570B" w:rsidRPr="007875D8">
        <w:rPr>
          <w:rFonts w:eastAsia="Times New Roman" w:cs="Times New Roman"/>
          <w:color w:val="000000"/>
          <w:sz w:val="28"/>
          <w:szCs w:val="28"/>
        </w:rPr>
        <w:t xml:space="preserve"> paid </w:t>
      </w:r>
      <w:r w:rsidR="00811873">
        <w:rPr>
          <w:rFonts w:eastAsia="Times New Roman" w:cs="Times New Roman"/>
          <w:color w:val="000000"/>
          <w:sz w:val="28"/>
          <w:szCs w:val="28"/>
        </w:rPr>
        <w:t>one of his companies</w:t>
      </w:r>
      <w:r w:rsidR="00A6570B" w:rsidRPr="007875D8">
        <w:rPr>
          <w:rFonts w:eastAsia="Times New Roman" w:cs="Times New Roman"/>
          <w:color w:val="000000"/>
          <w:sz w:val="28"/>
          <w:szCs w:val="28"/>
        </w:rPr>
        <w:t xml:space="preserve"> an additional $13 million </w:t>
      </w:r>
      <w:r w:rsidR="00030687">
        <w:rPr>
          <w:rFonts w:eastAsia="Times New Roman" w:cs="Times New Roman"/>
          <w:color w:val="000000"/>
          <w:sz w:val="28"/>
          <w:szCs w:val="28"/>
        </w:rPr>
        <w:t xml:space="preserve">in 2016 </w:t>
      </w:r>
      <w:r w:rsidR="00A6570B" w:rsidRPr="007875D8">
        <w:rPr>
          <w:rFonts w:eastAsia="Times New Roman" w:cs="Times New Roman"/>
          <w:color w:val="000000"/>
          <w:sz w:val="28"/>
          <w:szCs w:val="28"/>
        </w:rPr>
        <w:t>to use the software</w:t>
      </w:r>
      <w:r w:rsidR="006B1194">
        <w:rPr>
          <w:rFonts w:eastAsia="Times New Roman" w:cs="Times New Roman"/>
          <w:color w:val="000000"/>
          <w:sz w:val="28"/>
          <w:szCs w:val="28"/>
        </w:rPr>
        <w:t xml:space="preserve"> he developed using state funds.  </w:t>
      </w:r>
      <w:r w:rsidR="007139E2" w:rsidRPr="007875D8">
        <w:rPr>
          <w:rFonts w:eastAsia="Times New Roman" w:cs="Times New Roman"/>
          <w:color w:val="000000"/>
          <w:sz w:val="28"/>
          <w:szCs w:val="28"/>
        </w:rPr>
        <w:t xml:space="preserve">Creamer’s non-profit </w:t>
      </w:r>
      <w:r w:rsidR="006B1194">
        <w:rPr>
          <w:rFonts w:eastAsia="Times New Roman" w:cs="Times New Roman"/>
          <w:color w:val="000000"/>
          <w:sz w:val="28"/>
          <w:szCs w:val="28"/>
        </w:rPr>
        <w:t xml:space="preserve">company </w:t>
      </w:r>
      <w:r w:rsidR="007139E2" w:rsidRPr="007875D8">
        <w:rPr>
          <w:rFonts w:eastAsia="Times New Roman" w:cs="Times New Roman"/>
          <w:color w:val="000000"/>
          <w:sz w:val="28"/>
          <w:szCs w:val="28"/>
        </w:rPr>
        <w:t xml:space="preserve">that used to run Primavera has over $40 million in </w:t>
      </w:r>
      <w:r w:rsidR="006B1194">
        <w:rPr>
          <w:rFonts w:eastAsia="Times New Roman" w:cs="Times New Roman"/>
          <w:color w:val="000000"/>
          <w:sz w:val="28"/>
          <w:szCs w:val="28"/>
        </w:rPr>
        <w:t>cash in the bank</w:t>
      </w:r>
      <w:r w:rsidR="007139E2" w:rsidRPr="007875D8">
        <w:rPr>
          <w:rFonts w:eastAsia="Times New Roman" w:cs="Times New Roman"/>
          <w:color w:val="000000"/>
          <w:sz w:val="28"/>
          <w:szCs w:val="28"/>
        </w:rPr>
        <w:t>.</w:t>
      </w:r>
      <w:r w:rsidR="00BB51E9">
        <w:rPr>
          <w:rStyle w:val="FootnoteReference"/>
          <w:rFonts w:eastAsia="Times New Roman" w:cs="Times New Roman"/>
          <w:color w:val="000000"/>
          <w:sz w:val="28"/>
          <w:szCs w:val="28"/>
        </w:rPr>
        <w:footnoteReference w:id="7"/>
      </w:r>
    </w:p>
    <w:p w14:paraId="2B5D7B5A" w14:textId="77777777" w:rsidR="00365113" w:rsidRPr="007875D8" w:rsidRDefault="00365113" w:rsidP="007525EA">
      <w:pPr>
        <w:rPr>
          <w:rFonts w:eastAsia="Times New Roman" w:cs="Times New Roman"/>
          <w:color w:val="000000"/>
          <w:sz w:val="28"/>
          <w:szCs w:val="28"/>
        </w:rPr>
      </w:pPr>
    </w:p>
    <w:p w14:paraId="3C51F354" w14:textId="77777777" w:rsidR="004E174C" w:rsidRDefault="007139E2" w:rsidP="007525EA">
      <w:pPr>
        <w:rPr>
          <w:rFonts w:eastAsia="Times New Roman" w:cs="Times New Roman"/>
          <w:color w:val="000000"/>
          <w:sz w:val="28"/>
          <w:szCs w:val="28"/>
        </w:rPr>
      </w:pPr>
      <w:r w:rsidRPr="007875D8">
        <w:rPr>
          <w:rFonts w:eastAsia="Times New Roman" w:cs="Times New Roman"/>
          <w:color w:val="000000"/>
          <w:sz w:val="28"/>
          <w:szCs w:val="28"/>
        </w:rPr>
        <w:t>Glendale Elementary had to close two campuses last year because funds weren’t available to make</w:t>
      </w:r>
      <w:r w:rsidR="00365113" w:rsidRPr="007875D8">
        <w:rPr>
          <w:rFonts w:eastAsia="Times New Roman" w:cs="Times New Roman"/>
          <w:color w:val="000000"/>
          <w:sz w:val="28"/>
          <w:szCs w:val="28"/>
        </w:rPr>
        <w:t xml:space="preserve"> necessary repairs.  Students in most districts do not have tablets or laptops – they have better technology when they use their phones </w:t>
      </w:r>
      <w:r w:rsidR="006B1194">
        <w:rPr>
          <w:rFonts w:eastAsia="Times New Roman" w:cs="Times New Roman"/>
          <w:color w:val="000000"/>
          <w:sz w:val="28"/>
          <w:szCs w:val="28"/>
        </w:rPr>
        <w:t>after school</w:t>
      </w:r>
      <w:r w:rsidR="00365113" w:rsidRPr="007875D8">
        <w:rPr>
          <w:rFonts w:eastAsia="Times New Roman" w:cs="Times New Roman"/>
          <w:color w:val="000000"/>
          <w:sz w:val="28"/>
          <w:szCs w:val="28"/>
        </w:rPr>
        <w:t xml:space="preserve">. </w:t>
      </w:r>
      <w:r w:rsidR="007875D8">
        <w:rPr>
          <w:rFonts w:eastAsia="Times New Roman" w:cs="Times New Roman"/>
          <w:color w:val="000000"/>
          <w:sz w:val="28"/>
          <w:szCs w:val="28"/>
        </w:rPr>
        <w:t>And our teachers are the worst paid in the nation.</w:t>
      </w:r>
    </w:p>
    <w:p w14:paraId="2EF0A9DE" w14:textId="77777777" w:rsidR="00365113" w:rsidRPr="007875D8" w:rsidRDefault="00365113" w:rsidP="007525EA">
      <w:pPr>
        <w:rPr>
          <w:rFonts w:eastAsia="Times New Roman" w:cs="Times New Roman"/>
          <w:color w:val="000000"/>
          <w:sz w:val="28"/>
          <w:szCs w:val="28"/>
        </w:rPr>
      </w:pPr>
    </w:p>
    <w:p w14:paraId="793DD3D7" w14:textId="4DCE5363" w:rsidR="00F24D03" w:rsidRDefault="00F24D03" w:rsidP="00F24D03">
      <w:pPr>
        <w:rPr>
          <w:rFonts w:eastAsia="Times New Roman" w:cs="Times New Roman"/>
          <w:color w:val="000000"/>
          <w:sz w:val="28"/>
          <w:szCs w:val="28"/>
        </w:rPr>
      </w:pPr>
      <w:r w:rsidRPr="007875D8">
        <w:rPr>
          <w:rFonts w:eastAsia="Times New Roman" w:cs="Times New Roman"/>
          <w:color w:val="000000"/>
          <w:sz w:val="28"/>
          <w:szCs w:val="28"/>
        </w:rPr>
        <w:t>Arizonans need to wake up and see the Legislature’s plan for the quiet death of public educatio</w:t>
      </w:r>
      <w:r>
        <w:rPr>
          <w:rFonts w:eastAsia="Times New Roman" w:cs="Times New Roman"/>
          <w:color w:val="000000"/>
          <w:sz w:val="28"/>
          <w:szCs w:val="28"/>
        </w:rPr>
        <w:t xml:space="preserve">n that is making millions for charter owners – under the guise of  “school choice”.  Public districts are increasingly serving more and more at-risk children, English language learners, and special education students that are often excluded from charter schools.  Underfunding public districts with such diverse needs while overfunding charter schools that often only serve middle class students is a right-wing strategy to undermine public </w:t>
      </w:r>
      <w:r w:rsidR="00994D00">
        <w:rPr>
          <w:rFonts w:eastAsia="Times New Roman" w:cs="Times New Roman"/>
          <w:color w:val="000000"/>
          <w:sz w:val="28"/>
          <w:szCs w:val="28"/>
        </w:rPr>
        <w:t>education that</w:t>
      </w:r>
      <w:r>
        <w:rPr>
          <w:rFonts w:eastAsia="Times New Roman" w:cs="Times New Roman"/>
          <w:color w:val="000000"/>
          <w:sz w:val="28"/>
          <w:szCs w:val="28"/>
        </w:rPr>
        <w:t xml:space="preserve"> was articulated by </w:t>
      </w:r>
      <w:r w:rsidR="00994D00">
        <w:rPr>
          <w:rFonts w:eastAsia="Times New Roman" w:cs="Times New Roman"/>
          <w:color w:val="000000"/>
          <w:sz w:val="28"/>
          <w:szCs w:val="28"/>
        </w:rPr>
        <w:t>Grover Norquist of the Americans for Tax Reform:</w:t>
      </w:r>
    </w:p>
    <w:p w14:paraId="53F4E680" w14:textId="77777777" w:rsidR="00F24D03" w:rsidRDefault="00F24D03" w:rsidP="00F24D03">
      <w:pPr>
        <w:rPr>
          <w:rFonts w:eastAsia="Times New Roman" w:cs="Times New Roman"/>
          <w:color w:val="000000"/>
          <w:sz w:val="28"/>
          <w:szCs w:val="28"/>
        </w:rPr>
      </w:pPr>
    </w:p>
    <w:p w14:paraId="753B9F07" w14:textId="77777777" w:rsidR="00F24D03" w:rsidRPr="00DF18A1" w:rsidRDefault="00F24D03" w:rsidP="00F24D03">
      <w:pPr>
        <w:rPr>
          <w:rFonts w:eastAsia="Times New Roman" w:cs="Times New Roman"/>
          <w:i/>
          <w:color w:val="000000"/>
          <w:sz w:val="28"/>
          <w:szCs w:val="28"/>
        </w:rPr>
      </w:pPr>
      <w:r w:rsidRPr="00DF18A1">
        <w:rPr>
          <w:rFonts w:eastAsia="Times New Roman" w:cs="Times New Roman"/>
          <w:i/>
          <w:sz w:val="28"/>
          <w:szCs w:val="28"/>
        </w:rPr>
        <w:t>“I don't want to abolish government. I simply want to reduce it to the size where I can drag it into the bathroom and drown it in the bathtub.”</w:t>
      </w:r>
      <w:r w:rsidRPr="00DF18A1">
        <w:rPr>
          <w:rStyle w:val="FootnoteReference"/>
          <w:rFonts w:eastAsia="Times New Roman" w:cs="Times New Roman"/>
          <w:i/>
          <w:sz w:val="28"/>
          <w:szCs w:val="28"/>
        </w:rPr>
        <w:footnoteReference w:id="8"/>
      </w:r>
    </w:p>
    <w:p w14:paraId="0B50CA47" w14:textId="77777777" w:rsidR="00F24D03" w:rsidRDefault="00F24D03" w:rsidP="00F24D03">
      <w:pPr>
        <w:rPr>
          <w:rFonts w:eastAsia="Times New Roman" w:cs="Times New Roman"/>
          <w:color w:val="000000"/>
          <w:sz w:val="28"/>
          <w:szCs w:val="28"/>
        </w:rPr>
      </w:pPr>
    </w:p>
    <w:p w14:paraId="356CCDA6" w14:textId="6E5AE097" w:rsidR="00F24D03" w:rsidRPr="007875D8" w:rsidRDefault="00994D00" w:rsidP="00F24D03">
      <w:pPr>
        <w:rPr>
          <w:rFonts w:eastAsia="Times New Roman" w:cs="Times New Roman"/>
          <w:color w:val="000000"/>
          <w:sz w:val="28"/>
          <w:szCs w:val="28"/>
        </w:rPr>
      </w:pPr>
      <w:r>
        <w:rPr>
          <w:rFonts w:eastAsia="Times New Roman" w:cs="Times New Roman"/>
          <w:color w:val="000000"/>
          <w:sz w:val="28"/>
          <w:szCs w:val="28"/>
        </w:rPr>
        <w:t xml:space="preserve">The </w:t>
      </w:r>
      <w:r w:rsidR="00F24D03">
        <w:rPr>
          <w:rFonts w:eastAsia="Times New Roman" w:cs="Times New Roman"/>
          <w:color w:val="000000"/>
          <w:sz w:val="28"/>
          <w:szCs w:val="28"/>
        </w:rPr>
        <w:t>Republican Legislature</w:t>
      </w:r>
      <w:r>
        <w:rPr>
          <w:rFonts w:eastAsia="Times New Roman" w:cs="Times New Roman"/>
          <w:color w:val="000000"/>
          <w:sz w:val="28"/>
          <w:szCs w:val="28"/>
        </w:rPr>
        <w:t>’s unbridled support for school choice at any cost is</w:t>
      </w:r>
      <w:r w:rsidR="00F24D03">
        <w:rPr>
          <w:rFonts w:eastAsia="Times New Roman" w:cs="Times New Roman"/>
          <w:color w:val="000000"/>
          <w:sz w:val="28"/>
          <w:szCs w:val="28"/>
        </w:rPr>
        <w:t xml:space="preserve"> slowing drowning public education in Arizona.</w:t>
      </w:r>
    </w:p>
    <w:p w14:paraId="2A1A3A90" w14:textId="77777777" w:rsidR="00F24D03" w:rsidRPr="007875D8" w:rsidRDefault="00F24D03" w:rsidP="00F24D03">
      <w:pPr>
        <w:rPr>
          <w:rFonts w:eastAsia="Times New Roman" w:cs="Times New Roman"/>
          <w:color w:val="000000"/>
          <w:sz w:val="28"/>
          <w:szCs w:val="28"/>
        </w:rPr>
      </w:pPr>
    </w:p>
    <w:p w14:paraId="72953E00" w14:textId="77777777" w:rsidR="00365113" w:rsidRPr="007875D8" w:rsidRDefault="00365113" w:rsidP="007525EA">
      <w:pPr>
        <w:rPr>
          <w:rFonts w:eastAsia="Times New Roman" w:cs="Times New Roman"/>
          <w:color w:val="000000"/>
          <w:sz w:val="28"/>
          <w:szCs w:val="28"/>
        </w:rPr>
      </w:pPr>
    </w:p>
    <w:p w14:paraId="627883E1" w14:textId="77777777" w:rsidR="00365113" w:rsidRPr="007875D8" w:rsidRDefault="00365113" w:rsidP="007525EA">
      <w:pPr>
        <w:rPr>
          <w:rFonts w:eastAsia="Times New Roman" w:cs="Times New Roman"/>
          <w:color w:val="000000"/>
          <w:sz w:val="28"/>
          <w:szCs w:val="28"/>
        </w:rPr>
      </w:pPr>
    </w:p>
    <w:p w14:paraId="44682E92" w14:textId="77777777" w:rsidR="00EC733B" w:rsidRPr="007875D8" w:rsidRDefault="00EC733B" w:rsidP="007525EA">
      <w:pPr>
        <w:rPr>
          <w:sz w:val="28"/>
          <w:szCs w:val="28"/>
        </w:rPr>
      </w:pPr>
    </w:p>
    <w:p w14:paraId="6BCF7D17" w14:textId="77777777" w:rsidR="007525EA" w:rsidRPr="007875D8" w:rsidRDefault="007525EA" w:rsidP="00616EE1">
      <w:pPr>
        <w:rPr>
          <w:rFonts w:ascii="Calibri" w:eastAsia="Times New Roman" w:hAnsi="Calibri" w:cs="Times New Roman"/>
          <w:color w:val="000000"/>
          <w:sz w:val="28"/>
          <w:szCs w:val="28"/>
        </w:rPr>
      </w:pPr>
    </w:p>
    <w:p w14:paraId="11FEC455" w14:textId="77777777" w:rsidR="00616EE1" w:rsidRPr="00616EE1" w:rsidRDefault="00616EE1">
      <w:pPr>
        <w:rPr>
          <w:sz w:val="32"/>
          <w:szCs w:val="32"/>
        </w:rPr>
      </w:pPr>
    </w:p>
    <w:sectPr w:rsidR="00616EE1" w:rsidRPr="00616EE1" w:rsidSect="00994D00">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80EC4" w14:textId="77777777" w:rsidR="00C34BC4" w:rsidRDefault="00C34BC4" w:rsidP="00EC733B">
      <w:r>
        <w:separator/>
      </w:r>
    </w:p>
  </w:endnote>
  <w:endnote w:type="continuationSeparator" w:id="0">
    <w:p w14:paraId="3E358B00" w14:textId="77777777" w:rsidR="00C34BC4" w:rsidRDefault="00C34BC4" w:rsidP="00EC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EB6C9" w14:textId="77777777" w:rsidR="00C34BC4" w:rsidRDefault="00C34BC4" w:rsidP="00EC733B">
      <w:r>
        <w:separator/>
      </w:r>
    </w:p>
  </w:footnote>
  <w:footnote w:type="continuationSeparator" w:id="0">
    <w:p w14:paraId="6669886D" w14:textId="77777777" w:rsidR="00C34BC4" w:rsidRDefault="00C34BC4" w:rsidP="00EC733B">
      <w:r>
        <w:continuationSeparator/>
      </w:r>
    </w:p>
  </w:footnote>
  <w:footnote w:id="1">
    <w:p w14:paraId="70CAF16D" w14:textId="77777777" w:rsidR="00C34BC4" w:rsidRDefault="00C34BC4">
      <w:pPr>
        <w:pStyle w:val="FootnoteText"/>
      </w:pPr>
      <w:r>
        <w:rPr>
          <w:rStyle w:val="FootnoteReference"/>
        </w:rPr>
        <w:footnoteRef/>
      </w:r>
      <w:r>
        <w:t xml:space="preserve"> See complete report on capital reductions </w:t>
      </w:r>
      <w:r w:rsidRPr="00BB51E9">
        <w:rPr>
          <w:i/>
        </w:rPr>
        <w:t>Arizona Charter School Capital Funding</w:t>
      </w:r>
      <w:r>
        <w:t xml:space="preserve"> in “Past Research” at azcsa.org</w:t>
      </w:r>
    </w:p>
  </w:footnote>
  <w:footnote w:id="2">
    <w:p w14:paraId="349CDFA7" w14:textId="7F61DCCB" w:rsidR="00C34BC4" w:rsidRDefault="00C34BC4">
      <w:pPr>
        <w:pStyle w:val="FootnoteText"/>
      </w:pPr>
      <w:r>
        <w:rPr>
          <w:rStyle w:val="FootnoteReference"/>
        </w:rPr>
        <w:footnoteRef/>
      </w:r>
      <w:r>
        <w:t xml:space="preserve"> All data 2008-2016 in this report is found the Superintendent’s Annual Report 2016 at </w:t>
      </w:r>
      <w:r w:rsidRPr="00BB51E9">
        <w:t>http://www.azed.gov/finance/reports/#SafrTop</w:t>
      </w:r>
    </w:p>
  </w:footnote>
  <w:footnote w:id="3">
    <w:p w14:paraId="1932BF0B" w14:textId="77777777" w:rsidR="00C34BC4" w:rsidRDefault="00C34BC4" w:rsidP="00E32BF2">
      <w:pPr>
        <w:pStyle w:val="FootnoteText"/>
      </w:pPr>
      <w:r>
        <w:rPr>
          <w:rStyle w:val="FootnoteReference"/>
        </w:rPr>
        <w:footnoteRef/>
      </w:r>
      <w:r>
        <w:t xml:space="preserve"> See A.R.S. 15.185.B.4 for each year at </w:t>
      </w:r>
      <w:r w:rsidRPr="00BB51E9">
        <w:t>http://law.justia.com/codes/arizona/</w:t>
      </w:r>
    </w:p>
  </w:footnote>
  <w:footnote w:id="4">
    <w:p w14:paraId="18DC794C" w14:textId="77777777" w:rsidR="00C34BC4" w:rsidRDefault="00C34BC4">
      <w:pPr>
        <w:pStyle w:val="FootnoteText"/>
      </w:pPr>
      <w:r>
        <w:rPr>
          <w:rStyle w:val="FootnoteReference"/>
        </w:rPr>
        <w:footnoteRef/>
      </w:r>
      <w:r>
        <w:t xml:space="preserve"> </w:t>
      </w:r>
      <w:r w:rsidRPr="00EC733B">
        <w:t>http://www.publiccharters.org/law-database/caps/</w:t>
      </w:r>
    </w:p>
  </w:footnote>
  <w:footnote w:id="5">
    <w:p w14:paraId="01FA4135" w14:textId="77777777" w:rsidR="00C34BC4" w:rsidRPr="00BB51E9" w:rsidRDefault="00C34BC4">
      <w:pPr>
        <w:pStyle w:val="FootnoteText"/>
      </w:pPr>
      <w:r>
        <w:rPr>
          <w:rStyle w:val="FootnoteReference"/>
        </w:rPr>
        <w:footnoteRef/>
      </w:r>
      <w:r>
        <w:t xml:space="preserve"> See </w:t>
      </w:r>
      <w:r w:rsidRPr="00BB51E9">
        <w:rPr>
          <w:i/>
        </w:rPr>
        <w:t>American Leadership Academy</w:t>
      </w:r>
      <w:r>
        <w:rPr>
          <w:i/>
        </w:rPr>
        <w:t xml:space="preserve"> </w:t>
      </w:r>
      <w:r>
        <w:t>in “Past Research” at azcsa.org</w:t>
      </w:r>
    </w:p>
  </w:footnote>
  <w:footnote w:id="6">
    <w:p w14:paraId="18B2F945" w14:textId="77777777" w:rsidR="00C34BC4" w:rsidRDefault="00C34BC4">
      <w:pPr>
        <w:pStyle w:val="FootnoteText"/>
      </w:pPr>
      <w:r>
        <w:rPr>
          <w:rStyle w:val="FootnoteReference"/>
        </w:rPr>
        <w:footnoteRef/>
      </w:r>
      <w:r>
        <w:t xml:space="preserve"> See BASIS Consolidated Audit 2016 available at </w:t>
      </w:r>
      <w:r w:rsidRPr="00D12B4D">
        <w:t>http://online.asbcs.az.gov/dms/browse/106</w:t>
      </w:r>
    </w:p>
  </w:footnote>
  <w:footnote w:id="7">
    <w:p w14:paraId="25119234" w14:textId="0FA782D6" w:rsidR="00C34BC4" w:rsidRDefault="00C34BC4">
      <w:pPr>
        <w:pStyle w:val="FootnoteText"/>
      </w:pPr>
      <w:r>
        <w:rPr>
          <w:rStyle w:val="FootnoteReference"/>
        </w:rPr>
        <w:footnoteRef/>
      </w:r>
      <w:r>
        <w:t xml:space="preserve"> </w:t>
      </w:r>
      <w:r w:rsidRPr="00BB51E9">
        <w:rPr>
          <w:i/>
        </w:rPr>
        <w:t xml:space="preserve"> </w:t>
      </w:r>
      <w:r>
        <w:t>See American Virtual Academy in “Past Research” at azcsa.org</w:t>
      </w:r>
    </w:p>
  </w:footnote>
  <w:footnote w:id="8">
    <w:p w14:paraId="4B45774F" w14:textId="77777777" w:rsidR="00C34BC4" w:rsidRDefault="00C34BC4" w:rsidP="00F24D03">
      <w:pPr>
        <w:pStyle w:val="FootnoteText"/>
      </w:pPr>
      <w:r>
        <w:rPr>
          <w:rStyle w:val="FootnoteReference"/>
        </w:rPr>
        <w:footnoteRef/>
      </w:r>
      <w:r>
        <w:t xml:space="preserve"> </w:t>
      </w:r>
      <w:r w:rsidRPr="00E00998">
        <w:t>https://en.wikiquote.org/wiki/Grover_Norquist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1E"/>
    <w:rsid w:val="00030687"/>
    <w:rsid w:val="00143423"/>
    <w:rsid w:val="001C1224"/>
    <w:rsid w:val="00365113"/>
    <w:rsid w:val="004E174C"/>
    <w:rsid w:val="00616EE1"/>
    <w:rsid w:val="00626DCC"/>
    <w:rsid w:val="00685C59"/>
    <w:rsid w:val="006B1194"/>
    <w:rsid w:val="007139E2"/>
    <w:rsid w:val="007525EA"/>
    <w:rsid w:val="007875D8"/>
    <w:rsid w:val="0079671E"/>
    <w:rsid w:val="00811873"/>
    <w:rsid w:val="008406C6"/>
    <w:rsid w:val="00954857"/>
    <w:rsid w:val="00994D00"/>
    <w:rsid w:val="00A2225A"/>
    <w:rsid w:val="00A24914"/>
    <w:rsid w:val="00A57A69"/>
    <w:rsid w:val="00A6570B"/>
    <w:rsid w:val="00B40CD6"/>
    <w:rsid w:val="00B45949"/>
    <w:rsid w:val="00B644F4"/>
    <w:rsid w:val="00BB51E9"/>
    <w:rsid w:val="00BB7178"/>
    <w:rsid w:val="00C34BC4"/>
    <w:rsid w:val="00C44690"/>
    <w:rsid w:val="00CF7EAF"/>
    <w:rsid w:val="00D12B4D"/>
    <w:rsid w:val="00DF18A1"/>
    <w:rsid w:val="00E32BF2"/>
    <w:rsid w:val="00EC733B"/>
    <w:rsid w:val="00F0195B"/>
    <w:rsid w:val="00F24D03"/>
    <w:rsid w:val="00F823E4"/>
    <w:rsid w:val="00FA4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F453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71E"/>
    <w:rPr>
      <w:color w:val="0000FF" w:themeColor="hyperlink"/>
      <w:u w:val="single"/>
    </w:rPr>
  </w:style>
  <w:style w:type="paragraph" w:styleId="FootnoteText">
    <w:name w:val="footnote text"/>
    <w:basedOn w:val="Normal"/>
    <w:link w:val="FootnoteTextChar"/>
    <w:uiPriority w:val="99"/>
    <w:unhideWhenUsed/>
    <w:rsid w:val="00EC733B"/>
  </w:style>
  <w:style w:type="character" w:customStyle="1" w:styleId="FootnoteTextChar">
    <w:name w:val="Footnote Text Char"/>
    <w:basedOn w:val="DefaultParagraphFont"/>
    <w:link w:val="FootnoteText"/>
    <w:uiPriority w:val="99"/>
    <w:rsid w:val="00EC733B"/>
  </w:style>
  <w:style w:type="character" w:styleId="FootnoteReference">
    <w:name w:val="footnote reference"/>
    <w:basedOn w:val="DefaultParagraphFont"/>
    <w:uiPriority w:val="99"/>
    <w:unhideWhenUsed/>
    <w:rsid w:val="00EC733B"/>
    <w:rPr>
      <w:vertAlign w:val="superscript"/>
    </w:rPr>
  </w:style>
  <w:style w:type="table" w:styleId="TableGrid">
    <w:name w:val="Table Grid"/>
    <w:basedOn w:val="TableNormal"/>
    <w:uiPriority w:val="59"/>
    <w:rsid w:val="00DF1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F18A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F18A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F18A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F18A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F18A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71E"/>
    <w:rPr>
      <w:color w:val="0000FF" w:themeColor="hyperlink"/>
      <w:u w:val="single"/>
    </w:rPr>
  </w:style>
  <w:style w:type="paragraph" w:styleId="FootnoteText">
    <w:name w:val="footnote text"/>
    <w:basedOn w:val="Normal"/>
    <w:link w:val="FootnoteTextChar"/>
    <w:uiPriority w:val="99"/>
    <w:unhideWhenUsed/>
    <w:rsid w:val="00EC733B"/>
  </w:style>
  <w:style w:type="character" w:customStyle="1" w:styleId="FootnoteTextChar">
    <w:name w:val="Footnote Text Char"/>
    <w:basedOn w:val="DefaultParagraphFont"/>
    <w:link w:val="FootnoteText"/>
    <w:uiPriority w:val="99"/>
    <w:rsid w:val="00EC733B"/>
  </w:style>
  <w:style w:type="character" w:styleId="FootnoteReference">
    <w:name w:val="footnote reference"/>
    <w:basedOn w:val="DefaultParagraphFont"/>
    <w:uiPriority w:val="99"/>
    <w:unhideWhenUsed/>
    <w:rsid w:val="00EC733B"/>
    <w:rPr>
      <w:vertAlign w:val="superscript"/>
    </w:rPr>
  </w:style>
  <w:style w:type="table" w:styleId="TableGrid">
    <w:name w:val="Table Grid"/>
    <w:basedOn w:val="TableNormal"/>
    <w:uiPriority w:val="59"/>
    <w:rsid w:val="00DF1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F18A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F18A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F18A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F18A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F18A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1820">
      <w:bodyDiv w:val="1"/>
      <w:marLeft w:val="0"/>
      <w:marRight w:val="0"/>
      <w:marTop w:val="0"/>
      <w:marBottom w:val="0"/>
      <w:divBdr>
        <w:top w:val="none" w:sz="0" w:space="0" w:color="auto"/>
        <w:left w:val="none" w:sz="0" w:space="0" w:color="auto"/>
        <w:bottom w:val="none" w:sz="0" w:space="0" w:color="auto"/>
        <w:right w:val="none" w:sz="0" w:space="0" w:color="auto"/>
      </w:divBdr>
    </w:div>
    <w:div w:id="180633464">
      <w:bodyDiv w:val="1"/>
      <w:marLeft w:val="0"/>
      <w:marRight w:val="0"/>
      <w:marTop w:val="0"/>
      <w:marBottom w:val="0"/>
      <w:divBdr>
        <w:top w:val="none" w:sz="0" w:space="0" w:color="auto"/>
        <w:left w:val="none" w:sz="0" w:space="0" w:color="auto"/>
        <w:bottom w:val="none" w:sz="0" w:space="0" w:color="auto"/>
        <w:right w:val="none" w:sz="0" w:space="0" w:color="auto"/>
      </w:divBdr>
    </w:div>
    <w:div w:id="230621559">
      <w:bodyDiv w:val="1"/>
      <w:marLeft w:val="0"/>
      <w:marRight w:val="0"/>
      <w:marTop w:val="0"/>
      <w:marBottom w:val="0"/>
      <w:divBdr>
        <w:top w:val="none" w:sz="0" w:space="0" w:color="auto"/>
        <w:left w:val="none" w:sz="0" w:space="0" w:color="auto"/>
        <w:bottom w:val="none" w:sz="0" w:space="0" w:color="auto"/>
        <w:right w:val="none" w:sz="0" w:space="0" w:color="auto"/>
      </w:divBdr>
    </w:div>
    <w:div w:id="275528534">
      <w:bodyDiv w:val="1"/>
      <w:marLeft w:val="0"/>
      <w:marRight w:val="0"/>
      <w:marTop w:val="0"/>
      <w:marBottom w:val="0"/>
      <w:divBdr>
        <w:top w:val="none" w:sz="0" w:space="0" w:color="auto"/>
        <w:left w:val="none" w:sz="0" w:space="0" w:color="auto"/>
        <w:bottom w:val="none" w:sz="0" w:space="0" w:color="auto"/>
        <w:right w:val="none" w:sz="0" w:space="0" w:color="auto"/>
      </w:divBdr>
    </w:div>
    <w:div w:id="693264119">
      <w:bodyDiv w:val="1"/>
      <w:marLeft w:val="0"/>
      <w:marRight w:val="0"/>
      <w:marTop w:val="0"/>
      <w:marBottom w:val="0"/>
      <w:divBdr>
        <w:top w:val="none" w:sz="0" w:space="0" w:color="auto"/>
        <w:left w:val="none" w:sz="0" w:space="0" w:color="auto"/>
        <w:bottom w:val="none" w:sz="0" w:space="0" w:color="auto"/>
        <w:right w:val="none" w:sz="0" w:space="0" w:color="auto"/>
      </w:divBdr>
    </w:div>
    <w:div w:id="1024093372">
      <w:bodyDiv w:val="1"/>
      <w:marLeft w:val="0"/>
      <w:marRight w:val="0"/>
      <w:marTop w:val="0"/>
      <w:marBottom w:val="0"/>
      <w:divBdr>
        <w:top w:val="none" w:sz="0" w:space="0" w:color="auto"/>
        <w:left w:val="none" w:sz="0" w:space="0" w:color="auto"/>
        <w:bottom w:val="none" w:sz="0" w:space="0" w:color="auto"/>
        <w:right w:val="none" w:sz="0" w:space="0" w:color="auto"/>
      </w:divBdr>
    </w:div>
    <w:div w:id="1305113511">
      <w:bodyDiv w:val="1"/>
      <w:marLeft w:val="0"/>
      <w:marRight w:val="0"/>
      <w:marTop w:val="0"/>
      <w:marBottom w:val="0"/>
      <w:divBdr>
        <w:top w:val="none" w:sz="0" w:space="0" w:color="auto"/>
        <w:left w:val="none" w:sz="0" w:space="0" w:color="auto"/>
        <w:bottom w:val="none" w:sz="0" w:space="0" w:color="auto"/>
        <w:right w:val="none" w:sz="0" w:space="0" w:color="auto"/>
      </w:divBdr>
    </w:div>
    <w:div w:id="1328286491">
      <w:bodyDiv w:val="1"/>
      <w:marLeft w:val="0"/>
      <w:marRight w:val="0"/>
      <w:marTop w:val="0"/>
      <w:marBottom w:val="0"/>
      <w:divBdr>
        <w:top w:val="none" w:sz="0" w:space="0" w:color="auto"/>
        <w:left w:val="none" w:sz="0" w:space="0" w:color="auto"/>
        <w:bottom w:val="none" w:sz="0" w:space="0" w:color="auto"/>
        <w:right w:val="none" w:sz="0" w:space="0" w:color="auto"/>
      </w:divBdr>
    </w:div>
    <w:div w:id="1386759717">
      <w:bodyDiv w:val="1"/>
      <w:marLeft w:val="0"/>
      <w:marRight w:val="0"/>
      <w:marTop w:val="0"/>
      <w:marBottom w:val="0"/>
      <w:divBdr>
        <w:top w:val="none" w:sz="0" w:space="0" w:color="auto"/>
        <w:left w:val="none" w:sz="0" w:space="0" w:color="auto"/>
        <w:bottom w:val="none" w:sz="0" w:space="0" w:color="auto"/>
        <w:right w:val="none" w:sz="0" w:space="0" w:color="auto"/>
      </w:divBdr>
    </w:div>
    <w:div w:id="1437363021">
      <w:bodyDiv w:val="1"/>
      <w:marLeft w:val="0"/>
      <w:marRight w:val="0"/>
      <w:marTop w:val="0"/>
      <w:marBottom w:val="0"/>
      <w:divBdr>
        <w:top w:val="none" w:sz="0" w:space="0" w:color="auto"/>
        <w:left w:val="none" w:sz="0" w:space="0" w:color="auto"/>
        <w:bottom w:val="none" w:sz="0" w:space="0" w:color="auto"/>
        <w:right w:val="none" w:sz="0" w:space="0" w:color="auto"/>
      </w:divBdr>
    </w:div>
    <w:div w:id="1912691842">
      <w:bodyDiv w:val="1"/>
      <w:marLeft w:val="0"/>
      <w:marRight w:val="0"/>
      <w:marTop w:val="0"/>
      <w:marBottom w:val="0"/>
      <w:divBdr>
        <w:top w:val="none" w:sz="0" w:space="0" w:color="auto"/>
        <w:left w:val="none" w:sz="0" w:space="0" w:color="auto"/>
        <w:bottom w:val="none" w:sz="0" w:space="0" w:color="auto"/>
        <w:right w:val="none" w:sz="0" w:space="0" w:color="auto"/>
      </w:divBdr>
    </w:div>
    <w:div w:id="1925800341">
      <w:bodyDiv w:val="1"/>
      <w:marLeft w:val="0"/>
      <w:marRight w:val="0"/>
      <w:marTop w:val="0"/>
      <w:marBottom w:val="0"/>
      <w:divBdr>
        <w:top w:val="none" w:sz="0" w:space="0" w:color="auto"/>
        <w:left w:val="none" w:sz="0" w:space="0" w:color="auto"/>
        <w:bottom w:val="none" w:sz="0" w:space="0" w:color="auto"/>
        <w:right w:val="none" w:sz="0" w:space="0" w:color="auto"/>
      </w:divBdr>
    </w:div>
    <w:div w:id="2025553330">
      <w:bodyDiv w:val="1"/>
      <w:marLeft w:val="0"/>
      <w:marRight w:val="0"/>
      <w:marTop w:val="0"/>
      <w:marBottom w:val="0"/>
      <w:divBdr>
        <w:top w:val="none" w:sz="0" w:space="0" w:color="auto"/>
        <w:left w:val="none" w:sz="0" w:space="0" w:color="auto"/>
        <w:bottom w:val="none" w:sz="0" w:space="0" w:color="auto"/>
        <w:right w:val="none" w:sz="0" w:space="0" w:color="auto"/>
      </w:divBdr>
    </w:div>
    <w:div w:id="2103646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1345</Words>
  <Characters>7672</Characters>
  <Application>Microsoft Macintosh Word</Application>
  <DocSecurity>0</DocSecurity>
  <Lines>63</Lines>
  <Paragraphs>17</Paragraphs>
  <ScaleCrop>false</ScaleCrop>
  <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2017-08-11T17:18:00Z</cp:lastPrinted>
  <dcterms:created xsi:type="dcterms:W3CDTF">2017-08-15T17:47:00Z</dcterms:created>
  <dcterms:modified xsi:type="dcterms:W3CDTF">2017-08-15T17:47:00Z</dcterms:modified>
</cp:coreProperties>
</file>