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A3818" w14:textId="77777777" w:rsidR="00082EAF" w:rsidRDefault="00082EAF">
      <w:r>
        <w:t>Arizonans for Charter School Accountability</w:t>
      </w:r>
    </w:p>
    <w:p w14:paraId="5566212C" w14:textId="48B6C6A9" w:rsidR="00082EAF" w:rsidRDefault="00082EAF">
      <w:r>
        <w:t>June 11, 2019</w:t>
      </w:r>
    </w:p>
    <w:p w14:paraId="26F02859" w14:textId="77777777" w:rsidR="00082EAF" w:rsidRDefault="00082EAF"/>
    <w:p w14:paraId="6648A7D6" w14:textId="2DC122DF" w:rsidR="00082EAF" w:rsidRDefault="00082EAF">
      <w:r>
        <w:t xml:space="preserve">Complaint re: Arizona Department of Education failure to implement ARS 15-746 </w:t>
      </w:r>
    </w:p>
    <w:p w14:paraId="67F0F66A" w14:textId="77777777" w:rsidR="00082EAF" w:rsidRDefault="00082EAF"/>
    <w:p w14:paraId="3EC002CE" w14:textId="37FEA140" w:rsidR="00626DCC" w:rsidRDefault="002D3CE6">
      <w:r>
        <w:t xml:space="preserve">Intelligent school choice depends on giving parents timely information about district and charter schools.  The School Report Card issued by the </w:t>
      </w:r>
      <w:r w:rsidR="00C824FE">
        <w:t>Arizona Department of Education (ADE)</w:t>
      </w:r>
      <w:r>
        <w:t xml:space="preserve"> is the only centralized area where comparative data </w:t>
      </w:r>
      <w:r w:rsidR="0048574C">
        <w:t xml:space="preserve">about schools </w:t>
      </w:r>
      <w:r w:rsidR="00005AD3">
        <w:t>can be found and t</w:t>
      </w:r>
      <w:r>
        <w:t xml:space="preserve">he Federal </w:t>
      </w:r>
      <w:r w:rsidR="00580728">
        <w:t>G</w:t>
      </w:r>
      <w:r>
        <w:t>overnment requires all schools to have a school report card to meet the mandates of th</w:t>
      </w:r>
      <w:r w:rsidR="009A55E0">
        <w:t>e Every Child Succeeds Act (ESSA</w:t>
      </w:r>
      <w:r>
        <w:t>) in order to receive federal funds.</w:t>
      </w:r>
    </w:p>
    <w:p w14:paraId="673876DE" w14:textId="77777777" w:rsidR="002D3CE6" w:rsidRDefault="002D3CE6"/>
    <w:p w14:paraId="7C352146" w14:textId="59090290" w:rsidR="002D3CE6" w:rsidRDefault="002D3CE6">
      <w:r>
        <w:t>The school report card in Arizona has historically been the place where state test results a</w:t>
      </w:r>
      <w:r w:rsidR="009A55E0">
        <w:t>nd A-F grades were posted.  ESSA</w:t>
      </w:r>
      <w:r>
        <w:t xml:space="preserve"> set a deadline of December 2018 for all states to create a state report card system that contained specific information – test scores, teacher experience, numbers of student disciplinary actions, per pupil expenditures, dropout rates, etc.</w:t>
      </w:r>
      <w:r w:rsidR="00DA37C3">
        <w:rPr>
          <w:rStyle w:val="FootnoteReference"/>
        </w:rPr>
        <w:footnoteReference w:id="1"/>
      </w:r>
      <w:r w:rsidR="00F832C4">
        <w:t xml:space="preserve"> Superintendent</w:t>
      </w:r>
      <w:r>
        <w:t xml:space="preserve"> of Public Instruction Diane Douglas announced in December 2018 that Arizona had met the deadline and that </w:t>
      </w:r>
      <w:r w:rsidR="00580728">
        <w:t>a</w:t>
      </w:r>
      <w:r w:rsidR="0048574C">
        <w:t xml:space="preserve"> new School Report C</w:t>
      </w:r>
      <w:r>
        <w:t>ard was available online.  She noted at the December 10, 2018 meeting of the Arizona State Board for Charter Schools:</w:t>
      </w:r>
    </w:p>
    <w:p w14:paraId="1D4A7996" w14:textId="77777777" w:rsidR="002D3CE6" w:rsidRDefault="002D3CE6"/>
    <w:p w14:paraId="4D272C69" w14:textId="77777777" w:rsidR="002D3CE6" w:rsidRDefault="002D3CE6">
      <w:r>
        <w:t>“There are federal mandates and state report card mandates.  The report we will be releasing is the Federal version because, as of yet, there has not been funding from the State to fulfill the requirements for the state report card mandate.”</w:t>
      </w:r>
      <w:r>
        <w:rPr>
          <w:rStyle w:val="FootnoteReference"/>
        </w:rPr>
        <w:footnoteReference w:id="2"/>
      </w:r>
    </w:p>
    <w:p w14:paraId="72DF8578" w14:textId="77777777" w:rsidR="002D3CE6" w:rsidRDefault="002D3CE6"/>
    <w:p w14:paraId="041037D2" w14:textId="77777777" w:rsidR="002D3CE6" w:rsidRDefault="002D3CE6">
      <w:r>
        <w:t>The state mandate</w:t>
      </w:r>
      <w:r w:rsidR="00DA37C3">
        <w:t xml:space="preserve"> requiring</w:t>
      </w:r>
      <w:r>
        <w:t xml:space="preserve"> school report cards is ARS 15-746 </w:t>
      </w:r>
      <w:r w:rsidR="00580728">
        <w:t>that</w:t>
      </w:r>
      <w:r>
        <w:t xml:space="preserve"> was passed in the late 1990’s.</w:t>
      </w:r>
      <w:r w:rsidR="00522953">
        <w:rPr>
          <w:rStyle w:val="FootnoteReference"/>
        </w:rPr>
        <w:footnoteReference w:id="3"/>
      </w:r>
      <w:r w:rsidR="00B9334B">
        <w:t xml:space="preserve"> </w:t>
      </w:r>
      <w:r>
        <w:t xml:space="preserve">The statue provides a comprehensive list of important information </w:t>
      </w:r>
      <w:r w:rsidR="00DA37C3">
        <w:t>about every school to be sent home with every student and posted by ADE:</w:t>
      </w:r>
    </w:p>
    <w:tbl>
      <w:tblPr>
        <w:tblW w:w="4540" w:type="dxa"/>
        <w:tblInd w:w="93" w:type="dxa"/>
        <w:tblLook w:val="04A0" w:firstRow="1" w:lastRow="0" w:firstColumn="1" w:lastColumn="0" w:noHBand="0" w:noVBand="1"/>
      </w:tblPr>
      <w:tblGrid>
        <w:gridCol w:w="4540"/>
      </w:tblGrid>
      <w:tr w:rsidR="002D3CE6" w:rsidRPr="0070597A" w14:paraId="3A868388" w14:textId="77777777" w:rsidTr="002D3CE6">
        <w:trPr>
          <w:trHeight w:val="600"/>
        </w:trPr>
        <w:tc>
          <w:tcPr>
            <w:tcW w:w="4540" w:type="dxa"/>
            <w:tcBorders>
              <w:top w:val="nil"/>
              <w:left w:val="nil"/>
              <w:bottom w:val="nil"/>
              <w:right w:val="nil"/>
            </w:tcBorders>
            <w:shd w:val="clear" w:color="auto" w:fill="auto"/>
            <w:vAlign w:val="bottom"/>
            <w:hideMark/>
          </w:tcPr>
          <w:p w14:paraId="7D3A2410" w14:textId="77777777" w:rsidR="002D3CE6" w:rsidRPr="0070597A" w:rsidRDefault="002D3CE6" w:rsidP="002D3CE6">
            <w:pPr>
              <w:rPr>
                <w:rFonts w:ascii="Calibri" w:eastAsia="Times New Roman" w:hAnsi="Calibri" w:cs="Times New Roman"/>
              </w:rPr>
            </w:pPr>
            <w:r w:rsidRPr="0070597A">
              <w:rPr>
                <w:rFonts w:ascii="Calibri" w:eastAsia="Times New Roman" w:hAnsi="Calibri" w:cs="Times New Roman"/>
                <w:b/>
                <w:bCs/>
              </w:rPr>
              <w:t>ARS 15-746</w:t>
            </w:r>
          </w:p>
        </w:tc>
      </w:tr>
      <w:tr w:rsidR="002D3CE6" w:rsidRPr="0070597A" w14:paraId="3FF7E4AF" w14:textId="77777777" w:rsidTr="002D3CE6">
        <w:trPr>
          <w:trHeight w:val="600"/>
        </w:trPr>
        <w:tc>
          <w:tcPr>
            <w:tcW w:w="4540" w:type="dxa"/>
            <w:tcBorders>
              <w:top w:val="nil"/>
              <w:left w:val="nil"/>
              <w:bottom w:val="nil"/>
              <w:right w:val="nil"/>
            </w:tcBorders>
            <w:shd w:val="clear" w:color="auto" w:fill="auto"/>
            <w:vAlign w:val="bottom"/>
            <w:hideMark/>
          </w:tcPr>
          <w:p w14:paraId="5570CCD9" w14:textId="77777777" w:rsidR="002D3CE6" w:rsidRPr="0070597A" w:rsidRDefault="002D3CE6" w:rsidP="002D3CE6">
            <w:pPr>
              <w:pStyle w:val="ListParagraph"/>
              <w:numPr>
                <w:ilvl w:val="0"/>
                <w:numId w:val="1"/>
              </w:numPr>
              <w:rPr>
                <w:rFonts w:ascii="Calibri" w:eastAsia="Times New Roman" w:hAnsi="Calibri" w:cs="Times New Roman"/>
              </w:rPr>
            </w:pPr>
            <w:r w:rsidRPr="0070597A">
              <w:rPr>
                <w:rFonts w:ascii="Calibri" w:eastAsia="Times New Roman" w:hAnsi="Calibri" w:cs="Times New Roman"/>
              </w:rPr>
              <w:t>Description of regular, magnet, and special education programs</w:t>
            </w:r>
          </w:p>
          <w:p w14:paraId="636F95DE" w14:textId="77777777" w:rsidR="002D3CE6" w:rsidRPr="0070597A" w:rsidRDefault="002D3CE6" w:rsidP="002D3CE6">
            <w:pPr>
              <w:pStyle w:val="ListParagraph"/>
              <w:numPr>
                <w:ilvl w:val="0"/>
                <w:numId w:val="1"/>
              </w:numPr>
              <w:rPr>
                <w:rFonts w:ascii="Calibri" w:eastAsia="Times New Roman" w:hAnsi="Calibri" w:cs="Times New Roman"/>
              </w:rPr>
            </w:pPr>
            <w:r w:rsidRPr="0070597A">
              <w:rPr>
                <w:rFonts w:ascii="Calibri" w:eastAsia="Times New Roman" w:hAnsi="Calibri" w:cs="Times New Roman"/>
              </w:rPr>
              <w:t>Current academic goals</w:t>
            </w:r>
          </w:p>
          <w:p w14:paraId="4AD55B36" w14:textId="77777777" w:rsidR="002D3CE6" w:rsidRPr="0070597A" w:rsidRDefault="002D3CE6" w:rsidP="002D3CE6">
            <w:pPr>
              <w:pStyle w:val="ListParagraph"/>
              <w:numPr>
                <w:ilvl w:val="0"/>
                <w:numId w:val="1"/>
              </w:numPr>
              <w:rPr>
                <w:rFonts w:ascii="Calibri" w:eastAsia="Times New Roman" w:hAnsi="Calibri" w:cs="Times New Roman"/>
              </w:rPr>
            </w:pPr>
            <w:r w:rsidRPr="0070597A">
              <w:rPr>
                <w:rFonts w:ascii="Calibri" w:eastAsia="Times New Roman" w:hAnsi="Calibri" w:cs="Times New Roman"/>
              </w:rPr>
              <w:t>Three years of testing data with trends in gains or losses in core subjects</w:t>
            </w:r>
          </w:p>
          <w:p w14:paraId="7619003A" w14:textId="77777777" w:rsidR="002D3CE6" w:rsidRPr="0070597A" w:rsidRDefault="002D3CE6" w:rsidP="002D3CE6">
            <w:pPr>
              <w:pStyle w:val="ListParagraph"/>
              <w:numPr>
                <w:ilvl w:val="0"/>
                <w:numId w:val="1"/>
              </w:numPr>
              <w:rPr>
                <w:rFonts w:ascii="Calibri" w:eastAsia="Times New Roman" w:hAnsi="Calibri" w:cs="Times New Roman"/>
              </w:rPr>
            </w:pPr>
            <w:r w:rsidRPr="0070597A">
              <w:rPr>
                <w:rFonts w:ascii="Calibri" w:eastAsia="Times New Roman" w:hAnsi="Calibri" w:cs="Times New Roman"/>
              </w:rPr>
              <w:t>Attendance rate</w:t>
            </w:r>
          </w:p>
          <w:p w14:paraId="382ABA91" w14:textId="77777777" w:rsidR="002D3CE6" w:rsidRPr="0070597A" w:rsidRDefault="002D3CE6" w:rsidP="002D3CE6">
            <w:pPr>
              <w:pStyle w:val="ListParagraph"/>
              <w:numPr>
                <w:ilvl w:val="0"/>
                <w:numId w:val="1"/>
              </w:numPr>
              <w:rPr>
                <w:rFonts w:ascii="Calibri" w:eastAsia="Times New Roman" w:hAnsi="Calibri" w:cs="Times New Roman"/>
                <w:color w:val="C0504D" w:themeColor="accent2"/>
              </w:rPr>
            </w:pPr>
            <w:r w:rsidRPr="0070597A">
              <w:rPr>
                <w:rFonts w:ascii="Calibri" w:eastAsia="Times New Roman" w:hAnsi="Calibri" w:cs="Times New Roman"/>
                <w:color w:val="C0504D" w:themeColor="accent2"/>
              </w:rPr>
              <w:t xml:space="preserve">Number of referrals to law </w:t>
            </w:r>
            <w:r w:rsidRPr="0070597A">
              <w:rPr>
                <w:rFonts w:ascii="Calibri" w:eastAsia="Times New Roman" w:hAnsi="Calibri" w:cs="Times New Roman"/>
                <w:color w:val="C0504D" w:themeColor="accent2"/>
              </w:rPr>
              <w:lastRenderedPageBreak/>
              <w:t>enforcement *</w:t>
            </w:r>
          </w:p>
          <w:p w14:paraId="5A440C24" w14:textId="77777777" w:rsidR="002D3CE6" w:rsidRPr="0070597A" w:rsidRDefault="002D3CE6" w:rsidP="002D3CE6">
            <w:pPr>
              <w:pStyle w:val="ListParagraph"/>
              <w:numPr>
                <w:ilvl w:val="0"/>
                <w:numId w:val="1"/>
              </w:numPr>
              <w:rPr>
                <w:rFonts w:ascii="Calibri" w:eastAsia="Times New Roman" w:hAnsi="Calibri" w:cs="Times New Roman"/>
              </w:rPr>
            </w:pPr>
            <w:r>
              <w:rPr>
                <w:rFonts w:ascii="Calibri" w:eastAsia="Times New Roman" w:hAnsi="Calibri" w:cs="Times New Roman"/>
              </w:rPr>
              <w:t>Perc</w:t>
            </w:r>
            <w:r w:rsidRPr="0070597A">
              <w:rPr>
                <w:rFonts w:ascii="Calibri" w:eastAsia="Times New Roman" w:hAnsi="Calibri" w:cs="Times New Roman"/>
              </w:rPr>
              <w:t>entage promoted to the next grade level</w:t>
            </w:r>
          </w:p>
          <w:p w14:paraId="7F929525" w14:textId="77777777" w:rsidR="002D3CE6" w:rsidRPr="0070597A" w:rsidRDefault="002D3CE6" w:rsidP="002D3CE6">
            <w:pPr>
              <w:pStyle w:val="ListParagraph"/>
              <w:numPr>
                <w:ilvl w:val="0"/>
                <w:numId w:val="1"/>
              </w:numPr>
              <w:rPr>
                <w:rFonts w:ascii="Calibri" w:eastAsia="Times New Roman" w:hAnsi="Calibri" w:cs="Times New Roman"/>
                <w:color w:val="C0504D" w:themeColor="accent2"/>
              </w:rPr>
            </w:pPr>
            <w:r w:rsidRPr="0070597A">
              <w:rPr>
                <w:rFonts w:ascii="Calibri" w:eastAsia="Times New Roman" w:hAnsi="Calibri" w:cs="Times New Roman"/>
                <w:color w:val="C0504D" w:themeColor="accent2"/>
              </w:rPr>
              <w:t>Percentage graduated *</w:t>
            </w:r>
          </w:p>
          <w:p w14:paraId="3570A501" w14:textId="77777777" w:rsidR="002D3CE6" w:rsidRPr="0070597A" w:rsidRDefault="002D3CE6" w:rsidP="002D3CE6">
            <w:pPr>
              <w:pStyle w:val="ListParagraph"/>
              <w:numPr>
                <w:ilvl w:val="0"/>
                <w:numId w:val="1"/>
              </w:numPr>
              <w:rPr>
                <w:rFonts w:ascii="Calibri" w:eastAsia="Times New Roman" w:hAnsi="Calibri" w:cs="Times New Roman"/>
              </w:rPr>
            </w:pPr>
            <w:r w:rsidRPr="0070597A">
              <w:rPr>
                <w:rFonts w:ascii="Calibri" w:eastAsia="Times New Roman" w:hAnsi="Calibri" w:cs="Times New Roman"/>
              </w:rPr>
              <w:t>If K-3, report pupil teacher ratio</w:t>
            </w:r>
          </w:p>
          <w:p w14:paraId="3D76D4E1" w14:textId="77777777" w:rsidR="002D3CE6" w:rsidRPr="0070597A" w:rsidRDefault="002D3CE6" w:rsidP="002D3CE6">
            <w:pPr>
              <w:pStyle w:val="ListParagraph"/>
              <w:numPr>
                <w:ilvl w:val="0"/>
                <w:numId w:val="1"/>
              </w:numPr>
              <w:rPr>
                <w:rFonts w:ascii="Calibri" w:eastAsia="Times New Roman" w:hAnsi="Calibri" w:cs="Times New Roman"/>
              </w:rPr>
            </w:pPr>
            <w:r w:rsidRPr="0070597A">
              <w:rPr>
                <w:rFonts w:ascii="Calibri" w:eastAsia="Times New Roman" w:hAnsi="Calibri" w:cs="Times New Roman"/>
              </w:rPr>
              <w:t>Average class size K-8</w:t>
            </w:r>
          </w:p>
          <w:p w14:paraId="12D19A73" w14:textId="77777777" w:rsidR="002D3CE6" w:rsidRPr="0070597A" w:rsidRDefault="002D3CE6" w:rsidP="002D3CE6">
            <w:pPr>
              <w:pStyle w:val="ListParagraph"/>
              <w:numPr>
                <w:ilvl w:val="0"/>
                <w:numId w:val="1"/>
              </w:numPr>
              <w:rPr>
                <w:rFonts w:ascii="Calibri" w:eastAsia="Times New Roman" w:hAnsi="Calibri" w:cs="Times New Roman"/>
              </w:rPr>
            </w:pPr>
            <w:r w:rsidRPr="0070597A">
              <w:rPr>
                <w:rFonts w:ascii="Calibri" w:eastAsia="Times New Roman" w:hAnsi="Calibri" w:cs="Times New Roman"/>
              </w:rPr>
              <w:t>Description of social serv</w:t>
            </w:r>
            <w:r>
              <w:rPr>
                <w:rFonts w:ascii="Calibri" w:eastAsia="Times New Roman" w:hAnsi="Calibri" w:cs="Times New Roman"/>
              </w:rPr>
              <w:t>i</w:t>
            </w:r>
            <w:r w:rsidRPr="0070597A">
              <w:rPr>
                <w:rFonts w:ascii="Calibri" w:eastAsia="Times New Roman" w:hAnsi="Calibri" w:cs="Times New Roman"/>
              </w:rPr>
              <w:t xml:space="preserve">ces </w:t>
            </w:r>
          </w:p>
          <w:p w14:paraId="0E1EF809" w14:textId="77777777" w:rsidR="002D3CE6" w:rsidRPr="0070597A" w:rsidRDefault="002D3CE6" w:rsidP="002D3CE6">
            <w:pPr>
              <w:pStyle w:val="ListParagraph"/>
              <w:numPr>
                <w:ilvl w:val="0"/>
                <w:numId w:val="1"/>
              </w:numPr>
              <w:rPr>
                <w:rFonts w:ascii="Calibri" w:eastAsia="Times New Roman" w:hAnsi="Calibri" w:cs="Times New Roman"/>
              </w:rPr>
            </w:pPr>
            <w:r w:rsidRPr="0070597A">
              <w:rPr>
                <w:rFonts w:ascii="Calibri" w:eastAsia="Times New Roman" w:hAnsi="Calibri" w:cs="Times New Roman"/>
              </w:rPr>
              <w:t>School Calendar, length of day, hours of operation</w:t>
            </w:r>
          </w:p>
          <w:p w14:paraId="551E24F8" w14:textId="77777777" w:rsidR="002D3CE6" w:rsidRPr="0070597A" w:rsidRDefault="002D3CE6" w:rsidP="002D3CE6">
            <w:pPr>
              <w:pStyle w:val="ListParagraph"/>
              <w:numPr>
                <w:ilvl w:val="0"/>
                <w:numId w:val="1"/>
              </w:numPr>
              <w:rPr>
                <w:rFonts w:ascii="Calibri" w:eastAsia="Times New Roman" w:hAnsi="Calibri" w:cs="Times New Roman"/>
                <w:color w:val="C0504D" w:themeColor="accent2"/>
              </w:rPr>
            </w:pPr>
            <w:r w:rsidRPr="0070597A">
              <w:rPr>
                <w:rFonts w:ascii="Calibri" w:eastAsia="Times New Roman" w:hAnsi="Calibri" w:cs="Times New Roman"/>
                <w:color w:val="C0504D" w:themeColor="accent2"/>
              </w:rPr>
              <w:t>Total enrollment</w:t>
            </w:r>
            <w:r>
              <w:rPr>
                <w:rFonts w:ascii="Calibri" w:eastAsia="Times New Roman" w:hAnsi="Calibri" w:cs="Times New Roman"/>
                <w:color w:val="C0504D" w:themeColor="accent2"/>
              </w:rPr>
              <w:t xml:space="preserve"> *</w:t>
            </w:r>
          </w:p>
          <w:p w14:paraId="007D24AD" w14:textId="77777777" w:rsidR="002D3CE6" w:rsidRDefault="002D3CE6" w:rsidP="002D3CE6">
            <w:pPr>
              <w:pStyle w:val="ListParagraph"/>
              <w:numPr>
                <w:ilvl w:val="0"/>
                <w:numId w:val="1"/>
              </w:numPr>
              <w:rPr>
                <w:rFonts w:ascii="Calibri" w:eastAsia="Times New Roman" w:hAnsi="Calibri" w:cs="Times New Roman"/>
              </w:rPr>
            </w:pPr>
            <w:r w:rsidRPr="0070597A">
              <w:rPr>
                <w:rFonts w:ascii="Calibri" w:eastAsia="Times New Roman" w:hAnsi="Calibri" w:cs="Times New Roman"/>
              </w:rPr>
              <w:t>Transportation services available</w:t>
            </w:r>
          </w:p>
          <w:p w14:paraId="5BF4A782" w14:textId="77777777" w:rsidR="002D3CE6" w:rsidRPr="0070597A" w:rsidRDefault="002D3CE6" w:rsidP="002D3CE6">
            <w:pPr>
              <w:pStyle w:val="ListParagraph"/>
              <w:numPr>
                <w:ilvl w:val="0"/>
                <w:numId w:val="1"/>
              </w:numPr>
              <w:rPr>
                <w:rFonts w:ascii="Calibri" w:eastAsia="Times New Roman" w:hAnsi="Calibri" w:cs="Times New Roman"/>
              </w:rPr>
            </w:pPr>
            <w:r w:rsidRPr="0070597A">
              <w:rPr>
                <w:rFonts w:ascii="Calibri" w:eastAsia="Times New Roman" w:hAnsi="Calibri" w:cs="Times New Roman"/>
              </w:rPr>
              <w:t>Responsibilities of the school to parents and students</w:t>
            </w:r>
          </w:p>
          <w:p w14:paraId="53CB1BF0" w14:textId="77777777" w:rsidR="002D3CE6" w:rsidRPr="0070597A" w:rsidRDefault="002D3CE6" w:rsidP="002D3CE6">
            <w:pPr>
              <w:pStyle w:val="ListParagraph"/>
              <w:numPr>
                <w:ilvl w:val="0"/>
                <w:numId w:val="1"/>
              </w:numPr>
              <w:rPr>
                <w:rFonts w:ascii="Calibri" w:eastAsia="Times New Roman" w:hAnsi="Calibri" w:cs="Times New Roman"/>
              </w:rPr>
            </w:pPr>
            <w:r w:rsidRPr="0070597A">
              <w:rPr>
                <w:rFonts w:ascii="Calibri" w:eastAsia="Times New Roman" w:hAnsi="Calibri" w:cs="Times New Roman"/>
              </w:rPr>
              <w:t>Responsibilities of parents and students</w:t>
            </w:r>
          </w:p>
          <w:p w14:paraId="31FBB934" w14:textId="77777777" w:rsidR="002D3CE6" w:rsidRPr="0070597A" w:rsidRDefault="00016883" w:rsidP="002D3CE6">
            <w:pPr>
              <w:pStyle w:val="ListParagraph"/>
              <w:numPr>
                <w:ilvl w:val="0"/>
                <w:numId w:val="1"/>
              </w:numPr>
              <w:rPr>
                <w:rFonts w:ascii="Calibri" w:eastAsia="Times New Roman" w:hAnsi="Calibri" w:cs="Times New Roman"/>
              </w:rPr>
            </w:pPr>
            <w:r>
              <w:rPr>
                <w:rFonts w:ascii="Calibri" w:eastAsia="Times New Roman" w:hAnsi="Calibri" w:cs="Times New Roman"/>
              </w:rPr>
              <w:t>Student report c</w:t>
            </w:r>
            <w:r w:rsidR="002D3CE6" w:rsidRPr="0070597A">
              <w:rPr>
                <w:rFonts w:ascii="Calibri" w:eastAsia="Times New Roman" w:hAnsi="Calibri" w:cs="Times New Roman"/>
              </w:rPr>
              <w:t>ard dates</w:t>
            </w:r>
          </w:p>
          <w:p w14:paraId="20FCD2C3" w14:textId="77777777" w:rsidR="002D3CE6" w:rsidRPr="0070597A" w:rsidRDefault="002D3CE6" w:rsidP="002D3CE6">
            <w:pPr>
              <w:pStyle w:val="ListParagraph"/>
              <w:numPr>
                <w:ilvl w:val="0"/>
                <w:numId w:val="1"/>
              </w:numPr>
              <w:rPr>
                <w:rFonts w:ascii="Calibri" w:eastAsia="Times New Roman" w:hAnsi="Calibri" w:cs="Times New Roman"/>
              </w:rPr>
            </w:pPr>
            <w:r w:rsidRPr="0070597A">
              <w:rPr>
                <w:rFonts w:ascii="Calibri" w:eastAsia="Times New Roman" w:hAnsi="Calibri" w:cs="Times New Roman"/>
              </w:rPr>
              <w:t xml:space="preserve">Description of </w:t>
            </w:r>
            <w:r w:rsidR="00016883">
              <w:rPr>
                <w:rFonts w:ascii="Calibri" w:eastAsia="Times New Roman" w:hAnsi="Calibri" w:cs="Times New Roman"/>
              </w:rPr>
              <w:t xml:space="preserve">the </w:t>
            </w:r>
            <w:r w:rsidRPr="0070597A">
              <w:rPr>
                <w:rFonts w:ascii="Calibri" w:eastAsia="Times New Roman" w:hAnsi="Calibri" w:cs="Times New Roman"/>
              </w:rPr>
              <w:t>school council</w:t>
            </w:r>
          </w:p>
          <w:p w14:paraId="1E2E58A3" w14:textId="77777777" w:rsidR="002D3CE6" w:rsidRDefault="002D3CE6" w:rsidP="002D3CE6">
            <w:pPr>
              <w:pStyle w:val="ListParagraph"/>
              <w:numPr>
                <w:ilvl w:val="0"/>
                <w:numId w:val="1"/>
              </w:numPr>
              <w:rPr>
                <w:rFonts w:ascii="Calibri" w:eastAsia="Times New Roman" w:hAnsi="Calibri" w:cs="Times New Roman"/>
              </w:rPr>
            </w:pPr>
            <w:r w:rsidRPr="0070597A">
              <w:rPr>
                <w:rFonts w:ascii="Calibri" w:eastAsia="Times New Roman" w:hAnsi="Calibri" w:cs="Times New Roman"/>
              </w:rPr>
              <w:t>Average per expenditures for administration</w:t>
            </w:r>
          </w:p>
          <w:p w14:paraId="730B17DD" w14:textId="77777777" w:rsidR="002D3CE6" w:rsidRDefault="002D3CE6" w:rsidP="002D3CE6">
            <w:pPr>
              <w:rPr>
                <w:rFonts w:ascii="Calibri" w:eastAsia="Times New Roman" w:hAnsi="Calibri" w:cs="Times New Roman"/>
              </w:rPr>
            </w:pPr>
          </w:p>
          <w:p w14:paraId="0B9F7166" w14:textId="77777777" w:rsidR="002D3CE6" w:rsidRPr="002D3CE6" w:rsidRDefault="002D3CE6" w:rsidP="002D3CE6">
            <w:pPr>
              <w:rPr>
                <w:rFonts w:ascii="Calibri" w:eastAsia="Times New Roman" w:hAnsi="Calibri" w:cs="Times New Roman"/>
              </w:rPr>
            </w:pPr>
            <w:r>
              <w:rPr>
                <w:rFonts w:ascii="Calibri" w:eastAsia="Times New Roman" w:hAnsi="Calibri" w:cs="Times New Roman"/>
              </w:rPr>
              <w:t>The bill was amended in 2017 and 2018 to include data that will be available when school-level financial reporting is implemented:</w:t>
            </w:r>
            <w:r w:rsidR="00016883">
              <w:rPr>
                <w:rStyle w:val="FootnoteReference"/>
                <w:rFonts w:ascii="Calibri" w:eastAsia="Times New Roman" w:hAnsi="Calibri" w:cs="Times New Roman"/>
              </w:rPr>
              <w:footnoteReference w:id="4"/>
            </w:r>
          </w:p>
          <w:p w14:paraId="7ECE101F" w14:textId="77777777" w:rsidR="002D3CE6" w:rsidRPr="0070597A" w:rsidRDefault="002D3CE6" w:rsidP="002D3CE6">
            <w:pPr>
              <w:rPr>
                <w:rFonts w:ascii="Calibri" w:eastAsia="Times New Roman" w:hAnsi="Calibri" w:cs="Times New Roman"/>
              </w:rPr>
            </w:pPr>
            <w:r w:rsidRPr="0070597A">
              <w:rPr>
                <w:rFonts w:ascii="Calibri" w:eastAsia="Times New Roman" w:hAnsi="Calibri" w:cs="Times New Roman"/>
              </w:rPr>
              <w:t>Beginning in 2020-21:</w:t>
            </w:r>
          </w:p>
          <w:p w14:paraId="424D6CB3" w14:textId="77777777" w:rsidR="002D3CE6" w:rsidRPr="0070597A" w:rsidRDefault="002D3CE6" w:rsidP="002D3CE6">
            <w:pPr>
              <w:pStyle w:val="ListParagraph"/>
              <w:numPr>
                <w:ilvl w:val="0"/>
                <w:numId w:val="1"/>
              </w:numPr>
              <w:rPr>
                <w:rFonts w:ascii="Calibri" w:eastAsia="Times New Roman" w:hAnsi="Calibri" w:cs="Times New Roman"/>
              </w:rPr>
            </w:pPr>
            <w:r w:rsidRPr="0070597A">
              <w:rPr>
                <w:rFonts w:ascii="Calibri" w:eastAsia="Times New Roman" w:hAnsi="Calibri" w:cs="Times New Roman"/>
              </w:rPr>
              <w:t>Amounts budget</w:t>
            </w:r>
            <w:r>
              <w:rPr>
                <w:rFonts w:ascii="Calibri" w:eastAsia="Times New Roman" w:hAnsi="Calibri" w:cs="Times New Roman"/>
              </w:rPr>
              <w:t>e</w:t>
            </w:r>
            <w:r w:rsidRPr="0070597A">
              <w:rPr>
                <w:rFonts w:ascii="Calibri" w:eastAsia="Times New Roman" w:hAnsi="Calibri" w:cs="Times New Roman"/>
              </w:rPr>
              <w:t>d for teacher pay and benefits, classroom supplies, student suppo</w:t>
            </w:r>
            <w:r>
              <w:rPr>
                <w:rFonts w:ascii="Calibri" w:eastAsia="Times New Roman" w:hAnsi="Calibri" w:cs="Times New Roman"/>
              </w:rPr>
              <w:t>r</w:t>
            </w:r>
            <w:r w:rsidRPr="0070597A">
              <w:rPr>
                <w:rFonts w:ascii="Calibri" w:eastAsia="Times New Roman" w:hAnsi="Calibri" w:cs="Times New Roman"/>
              </w:rPr>
              <w:t>t and other expenditures</w:t>
            </w:r>
          </w:p>
          <w:p w14:paraId="2F4FD72F" w14:textId="77777777" w:rsidR="002D3CE6" w:rsidRPr="0070597A" w:rsidRDefault="002D3CE6" w:rsidP="002D3CE6">
            <w:pPr>
              <w:pStyle w:val="ListParagraph"/>
              <w:numPr>
                <w:ilvl w:val="0"/>
                <w:numId w:val="1"/>
              </w:numPr>
              <w:rPr>
                <w:rFonts w:ascii="Calibri" w:eastAsia="Times New Roman" w:hAnsi="Calibri" w:cs="Times New Roman"/>
              </w:rPr>
            </w:pPr>
            <w:r w:rsidRPr="0070597A">
              <w:rPr>
                <w:rFonts w:ascii="Calibri" w:eastAsia="Times New Roman" w:hAnsi="Calibri" w:cs="Times New Roman"/>
              </w:rPr>
              <w:t>Total state revenue generated by weighted count</w:t>
            </w:r>
          </w:p>
          <w:p w14:paraId="24FEFCD8" w14:textId="77777777" w:rsidR="002D3CE6" w:rsidRPr="0070597A" w:rsidRDefault="002D3CE6" w:rsidP="002D3CE6">
            <w:pPr>
              <w:pStyle w:val="ListParagraph"/>
              <w:numPr>
                <w:ilvl w:val="0"/>
                <w:numId w:val="1"/>
              </w:numPr>
              <w:rPr>
                <w:rFonts w:ascii="Calibri" w:eastAsia="Times New Roman" w:hAnsi="Calibri" w:cs="Times New Roman"/>
              </w:rPr>
            </w:pPr>
            <w:r w:rsidRPr="0070597A">
              <w:rPr>
                <w:rFonts w:ascii="Calibri" w:eastAsia="Times New Roman" w:hAnsi="Calibri" w:cs="Times New Roman"/>
              </w:rPr>
              <w:t>Total Federal, State, Local revenue</w:t>
            </w:r>
          </w:p>
          <w:p w14:paraId="6536AAFB" w14:textId="77777777" w:rsidR="002D3CE6" w:rsidRPr="0070597A" w:rsidRDefault="002D3CE6" w:rsidP="002D3CE6">
            <w:pPr>
              <w:pStyle w:val="ListParagraph"/>
              <w:numPr>
                <w:ilvl w:val="0"/>
                <w:numId w:val="1"/>
              </w:numPr>
              <w:rPr>
                <w:rFonts w:ascii="Calibri" w:eastAsia="Times New Roman" w:hAnsi="Calibri" w:cs="Times New Roman"/>
              </w:rPr>
            </w:pPr>
            <w:r w:rsidRPr="0070597A">
              <w:rPr>
                <w:rFonts w:ascii="Calibri" w:eastAsia="Times New Roman" w:hAnsi="Calibri" w:cs="Times New Roman"/>
              </w:rPr>
              <w:t>Allocation of classroom site funds</w:t>
            </w:r>
          </w:p>
          <w:p w14:paraId="7D4A4814" w14:textId="77777777" w:rsidR="002D3CE6" w:rsidRPr="0070597A" w:rsidRDefault="002D3CE6" w:rsidP="002D3CE6">
            <w:pPr>
              <w:pStyle w:val="ListParagraph"/>
              <w:numPr>
                <w:ilvl w:val="0"/>
                <w:numId w:val="1"/>
              </w:numPr>
              <w:rPr>
                <w:rFonts w:ascii="Calibri" w:eastAsia="Times New Roman" w:hAnsi="Calibri" w:cs="Times New Roman"/>
              </w:rPr>
            </w:pPr>
            <w:r w:rsidRPr="0070597A">
              <w:rPr>
                <w:rFonts w:ascii="Calibri" w:eastAsia="Times New Roman" w:hAnsi="Calibri" w:cs="Times New Roman"/>
              </w:rPr>
              <w:t>Comparison of school's funding with other schools in the LEA</w:t>
            </w:r>
          </w:p>
          <w:p w14:paraId="25BC32DC" w14:textId="77777777" w:rsidR="002D3CE6" w:rsidRPr="0070597A" w:rsidRDefault="002D3CE6" w:rsidP="002D3CE6">
            <w:pPr>
              <w:rPr>
                <w:rFonts w:ascii="Calibri" w:eastAsia="Times New Roman" w:hAnsi="Calibri" w:cs="Times New Roman"/>
              </w:rPr>
            </w:pPr>
          </w:p>
        </w:tc>
      </w:tr>
    </w:tbl>
    <w:p w14:paraId="240CE159" w14:textId="77777777" w:rsidR="002D3CE6" w:rsidRDefault="00016883">
      <w:r>
        <w:lastRenderedPageBreak/>
        <w:t xml:space="preserve">The </w:t>
      </w:r>
      <w:r w:rsidR="00AF2026">
        <w:t xml:space="preserve">three </w:t>
      </w:r>
      <w:r>
        <w:t xml:space="preserve">items highlighted in red are included in the new school report card.  None of the other </w:t>
      </w:r>
      <w:r w:rsidR="00AF2026">
        <w:t xml:space="preserve">mandated data </w:t>
      </w:r>
      <w:r w:rsidR="00DB2A1F">
        <w:t>are</w:t>
      </w:r>
      <w:r w:rsidR="00AF2026">
        <w:t xml:space="preserve"> reported in the new version.</w:t>
      </w:r>
    </w:p>
    <w:p w14:paraId="1D2DC9A8" w14:textId="77777777" w:rsidR="00016883" w:rsidRDefault="00016883"/>
    <w:p w14:paraId="4CE43D69" w14:textId="782BD2F8" w:rsidR="009B03C0" w:rsidRDefault="009E1D6D" w:rsidP="009B03C0">
      <w:r>
        <w:t>Since 1999</w:t>
      </w:r>
      <w:r w:rsidR="00016883">
        <w:t xml:space="preserve">, the Arizona school report card has only reported test results and A-F grades for </w:t>
      </w:r>
      <w:bookmarkStart w:id="0" w:name="_GoBack"/>
      <w:bookmarkEnd w:id="0"/>
      <w:r w:rsidR="00016883">
        <w:t xml:space="preserve">district and charter schools.   None of the remaining requirements of ARS 15-746 were </w:t>
      </w:r>
      <w:r w:rsidR="0048574C">
        <w:t>included in the reports</w:t>
      </w:r>
      <w:r w:rsidR="00016883">
        <w:t xml:space="preserve">, apparently, as Superintendent Douglas stated, </w:t>
      </w:r>
      <w:r w:rsidR="00AF2026">
        <w:t xml:space="preserve">because </w:t>
      </w:r>
      <w:r w:rsidR="00016883">
        <w:t>it was an unfunded mandate.</w:t>
      </w:r>
      <w:r w:rsidR="009B03C0">
        <w:t xml:space="preserve">  ADE was forced to revise the Report Card to prevent the loss of federal education funding but included almost none of the requirements of state law.</w:t>
      </w:r>
    </w:p>
    <w:p w14:paraId="4871303F" w14:textId="77777777" w:rsidR="00016883" w:rsidRDefault="00016883"/>
    <w:p w14:paraId="3954BD5A" w14:textId="204B1483" w:rsidR="00DA37C3" w:rsidRDefault="00016883" w:rsidP="00DA37C3">
      <w:r>
        <w:t>There is no indication that the Arizona Department of Education</w:t>
      </w:r>
      <w:r w:rsidR="00AF2026">
        <w:t xml:space="preserve"> </w:t>
      </w:r>
      <w:r>
        <w:t>made a request for funds to create the required</w:t>
      </w:r>
      <w:r w:rsidR="009E1D6D">
        <w:t xml:space="preserve"> report card 1999</w:t>
      </w:r>
      <w:r w:rsidR="00082EAF">
        <w:t>-2017</w:t>
      </w:r>
      <w:r w:rsidR="00E75F44">
        <w:t>.  In 2018</w:t>
      </w:r>
      <w:r>
        <w:t xml:space="preserve"> ADE requested $1.4 million for:</w:t>
      </w:r>
    </w:p>
    <w:p w14:paraId="02F0EA2F" w14:textId="77777777" w:rsidR="00DA37C3" w:rsidRDefault="00DA37C3" w:rsidP="00DA37C3"/>
    <w:p w14:paraId="6F54C14C" w14:textId="77777777" w:rsidR="00016883" w:rsidRPr="00DA37C3" w:rsidRDefault="00016883" w:rsidP="00DA37C3">
      <w:pPr>
        <w:rPr>
          <w:sz w:val="22"/>
          <w:szCs w:val="22"/>
        </w:rPr>
      </w:pPr>
      <w:r w:rsidRPr="00DA37C3">
        <w:rPr>
          <w:rFonts w:eastAsia="Times New Roman" w:cs="Times New Roman"/>
          <w:i/>
          <w:sz w:val="22"/>
          <w:szCs w:val="22"/>
        </w:rPr>
        <w:t>“Arizona Department of Education (the Department) requests $1,400,000 for FY18, and an additional3.0 full-time equivalent (FTE) employees, to support the implementation of a more robust and transparent state A-F Report Card accountability system. Background A.R.S. § 15-241, requires the Department to compile an annual achievement profile for each Arizona public school and local education agency(LEA). The annual achievement profile is used to determine a school and LEA classification based on the Arizona A-F letter grade system, which is subsequently included on the school report card prescribed in A.R.S. § 15-746”</w:t>
      </w:r>
      <w:r w:rsidR="00580728" w:rsidRPr="00DA37C3">
        <w:rPr>
          <w:rStyle w:val="FootnoteReference"/>
          <w:rFonts w:eastAsia="Times New Roman" w:cs="Times New Roman"/>
          <w:i/>
          <w:sz w:val="22"/>
          <w:szCs w:val="22"/>
        </w:rPr>
        <w:footnoteReference w:id="5"/>
      </w:r>
    </w:p>
    <w:p w14:paraId="2188719B" w14:textId="77777777" w:rsidR="00522953" w:rsidRDefault="00016883" w:rsidP="00016883">
      <w:pPr>
        <w:spacing w:before="100" w:beforeAutospacing="1" w:after="100" w:afterAutospacing="1"/>
        <w:outlineLvl w:val="1"/>
        <w:rPr>
          <w:rFonts w:eastAsia="Times New Roman" w:cs="Times New Roman"/>
        </w:rPr>
      </w:pPr>
      <w:r>
        <w:rPr>
          <w:rFonts w:eastAsia="Times New Roman" w:cs="Times New Roman"/>
        </w:rPr>
        <w:t>It appears that the request was mainly to deal with creating a “more robust A-F Repo</w:t>
      </w:r>
      <w:r w:rsidR="00AF2026">
        <w:rPr>
          <w:rFonts w:eastAsia="Times New Roman" w:cs="Times New Roman"/>
        </w:rPr>
        <w:t xml:space="preserve">rt Card accountability system” </w:t>
      </w:r>
      <w:r>
        <w:rPr>
          <w:rFonts w:eastAsia="Times New Roman" w:cs="Times New Roman"/>
        </w:rPr>
        <w:t>and did not specifically address the need to create the required ESSC report</w:t>
      </w:r>
      <w:r w:rsidR="00A00A26">
        <w:rPr>
          <w:rFonts w:eastAsia="Times New Roman" w:cs="Times New Roman"/>
        </w:rPr>
        <w:t xml:space="preserve"> </w:t>
      </w:r>
      <w:r>
        <w:rPr>
          <w:rFonts w:eastAsia="Times New Roman" w:cs="Times New Roman"/>
        </w:rPr>
        <w:t>card</w:t>
      </w:r>
      <w:r w:rsidR="00A00A26">
        <w:rPr>
          <w:rFonts w:eastAsia="Times New Roman" w:cs="Times New Roman"/>
        </w:rPr>
        <w:t>.  This is the only instance we have found where ADE requested funds to implement</w:t>
      </w:r>
      <w:r w:rsidR="00522953">
        <w:rPr>
          <w:rFonts w:eastAsia="Times New Roman" w:cs="Times New Roman"/>
        </w:rPr>
        <w:t xml:space="preserve"> ARS 15-746</w:t>
      </w:r>
      <w:r w:rsidR="00DA37C3">
        <w:rPr>
          <w:rFonts w:eastAsia="Times New Roman" w:cs="Times New Roman"/>
        </w:rPr>
        <w:t xml:space="preserve"> in any way</w:t>
      </w:r>
      <w:r w:rsidR="00522953">
        <w:rPr>
          <w:rFonts w:eastAsia="Times New Roman" w:cs="Times New Roman"/>
        </w:rPr>
        <w:t>.</w:t>
      </w:r>
    </w:p>
    <w:p w14:paraId="0A7B0E92" w14:textId="77777777" w:rsidR="00A00A26" w:rsidRPr="00016883" w:rsidRDefault="00A00A26" w:rsidP="00016883">
      <w:pPr>
        <w:spacing w:before="100" w:beforeAutospacing="1" w:after="100" w:afterAutospacing="1"/>
        <w:outlineLvl w:val="1"/>
        <w:rPr>
          <w:rFonts w:eastAsia="Times New Roman" w:cs="Times New Roman"/>
        </w:rPr>
      </w:pPr>
      <w:r>
        <w:rPr>
          <w:rFonts w:eastAsia="Times New Roman" w:cs="Times New Roman"/>
        </w:rPr>
        <w:t xml:space="preserve">Schools do not have the </w:t>
      </w:r>
      <w:r w:rsidR="00AF2026">
        <w:rPr>
          <w:rFonts w:eastAsia="Times New Roman" w:cs="Times New Roman"/>
        </w:rPr>
        <w:t>authority to ignore state (and f</w:t>
      </w:r>
      <w:r>
        <w:rPr>
          <w:rFonts w:eastAsia="Times New Roman" w:cs="Times New Roman"/>
        </w:rPr>
        <w:t xml:space="preserve">ederal) laws because they are unfunded mandates.  State agencies are required to follow state law, even if officials do not believe it is appropriate.  The 2018 Agency Handbook prepared by Arizona Attorney General </w:t>
      </w:r>
      <w:r w:rsidR="00DA37C3">
        <w:rPr>
          <w:rFonts w:eastAsia="Times New Roman" w:cs="Times New Roman"/>
        </w:rPr>
        <w:t>Mark B</w:t>
      </w:r>
      <w:r w:rsidR="00580728">
        <w:rPr>
          <w:rFonts w:eastAsia="Times New Roman" w:cs="Times New Roman"/>
        </w:rPr>
        <w:t>r</w:t>
      </w:r>
      <w:r w:rsidR="00DA37C3">
        <w:rPr>
          <w:rFonts w:eastAsia="Times New Roman" w:cs="Times New Roman"/>
        </w:rPr>
        <w:t>n</w:t>
      </w:r>
      <w:r w:rsidR="00580728">
        <w:rPr>
          <w:rFonts w:eastAsia="Times New Roman" w:cs="Times New Roman"/>
        </w:rPr>
        <w:t xml:space="preserve">ovich </w:t>
      </w:r>
      <w:r>
        <w:rPr>
          <w:rFonts w:eastAsia="Times New Roman" w:cs="Times New Roman"/>
        </w:rPr>
        <w:t>states:</w:t>
      </w:r>
      <w:r w:rsidR="00580728">
        <w:rPr>
          <w:rStyle w:val="FootnoteReference"/>
          <w:rFonts w:eastAsia="Times New Roman" w:cs="Times New Roman"/>
        </w:rPr>
        <w:footnoteReference w:id="6"/>
      </w:r>
    </w:p>
    <w:p w14:paraId="497427E6" w14:textId="77777777" w:rsidR="00807DF6" w:rsidRDefault="00A00A26" w:rsidP="00A00A26">
      <w:pPr>
        <w:widowControl w:val="0"/>
        <w:autoSpaceDE w:val="0"/>
        <w:autoSpaceDN w:val="0"/>
        <w:adjustRightInd w:val="0"/>
        <w:spacing w:after="240" w:line="360" w:lineRule="atLeast"/>
        <w:rPr>
          <w:rFonts w:cs="Arial"/>
          <w:b/>
          <w:bCs/>
          <w:i/>
          <w:color w:val="000000"/>
          <w:sz w:val="22"/>
          <w:szCs w:val="22"/>
        </w:rPr>
      </w:pPr>
      <w:r w:rsidRPr="00DA37C3">
        <w:rPr>
          <w:rFonts w:cs="Arial"/>
          <w:b/>
          <w:bCs/>
          <w:i/>
          <w:color w:val="000000"/>
          <w:sz w:val="22"/>
          <w:szCs w:val="22"/>
        </w:rPr>
        <w:t xml:space="preserve">2.4 Duties and Responsibilities of Public Officers. </w:t>
      </w:r>
    </w:p>
    <w:p w14:paraId="2DEAA08D" w14:textId="5009E35C" w:rsidR="00A00A26" w:rsidRPr="00DA37C3" w:rsidRDefault="00807DF6" w:rsidP="00A00A26">
      <w:pPr>
        <w:widowControl w:val="0"/>
        <w:autoSpaceDE w:val="0"/>
        <w:autoSpaceDN w:val="0"/>
        <w:adjustRightInd w:val="0"/>
        <w:spacing w:after="240" w:line="360" w:lineRule="atLeast"/>
        <w:rPr>
          <w:rFonts w:cs="Times"/>
          <w:i/>
          <w:color w:val="000000"/>
          <w:sz w:val="22"/>
          <w:szCs w:val="22"/>
        </w:rPr>
      </w:pPr>
      <w:r>
        <w:rPr>
          <w:rFonts w:cs="Arial"/>
          <w:b/>
          <w:bCs/>
          <w:i/>
          <w:color w:val="000000"/>
          <w:sz w:val="22"/>
          <w:szCs w:val="22"/>
        </w:rPr>
        <w:t>“</w:t>
      </w:r>
      <w:r w:rsidR="00A00A26" w:rsidRPr="00DA37C3">
        <w:rPr>
          <w:rFonts w:cs="Arial"/>
          <w:i/>
          <w:color w:val="000000"/>
          <w:sz w:val="22"/>
          <w:szCs w:val="22"/>
        </w:rPr>
        <w:t xml:space="preserve">Public officers must impartially execute all laws and rules for which they are responsible. The Arizona Supreme Court stated as follows in </w:t>
      </w:r>
      <w:r w:rsidR="00A00A26" w:rsidRPr="00DA37C3">
        <w:rPr>
          <w:rFonts w:cs="Arial"/>
          <w:i/>
          <w:iCs/>
          <w:color w:val="000000"/>
          <w:sz w:val="22"/>
          <w:szCs w:val="22"/>
        </w:rPr>
        <w:t xml:space="preserve">Button v. Nevin, </w:t>
      </w:r>
      <w:r w:rsidR="00A00A26" w:rsidRPr="00DA37C3">
        <w:rPr>
          <w:rFonts w:cs="Arial"/>
          <w:i/>
          <w:color w:val="000000"/>
          <w:sz w:val="22"/>
          <w:szCs w:val="22"/>
        </w:rPr>
        <w:t xml:space="preserve">44 Ariz. 247, 257, 36 P.2d 568, 571 (1934): </w:t>
      </w:r>
      <w:r w:rsidR="00A00A26" w:rsidRPr="00DA37C3">
        <w:rPr>
          <w:rFonts w:cs="Arial"/>
          <w:b/>
          <w:i/>
          <w:color w:val="000000"/>
          <w:sz w:val="22"/>
          <w:szCs w:val="22"/>
        </w:rPr>
        <w:t xml:space="preserve">Public officials may not violate the plain terms of a statute because in their opinion better results will be attained by doing so. They have but one duty, and that is to enforce the law as it is written, and, if the effect of their action is disastrous, the responsibility is upon the Legislature and not upon them. </w:t>
      </w:r>
    </w:p>
    <w:p w14:paraId="1D1E0CD4" w14:textId="34CFD0FD" w:rsidR="00016883" w:rsidRDefault="00A00A26" w:rsidP="00A00A26">
      <w:pPr>
        <w:rPr>
          <w:rFonts w:cs="Arial"/>
          <w:i/>
          <w:color w:val="000000"/>
        </w:rPr>
      </w:pPr>
      <w:r w:rsidRPr="00A00A26">
        <w:rPr>
          <w:rFonts w:cs="Arial"/>
          <w:i/>
          <w:color w:val="000000"/>
        </w:rPr>
        <w:t>Public officers must therefore familiarize themselves with the laws and rules that relate to public officers' duties and responsibilities generally as well as with those that pertain to their particular offices and agencies. Public officers are obligated to discharge the duties of their offices and may not delegate those duties to their subordinates unless they are authorized by law to do so.</w:t>
      </w:r>
      <w:r w:rsidR="00807DF6">
        <w:rPr>
          <w:rFonts w:cs="Arial"/>
          <w:i/>
          <w:color w:val="000000"/>
        </w:rPr>
        <w:t>”</w:t>
      </w:r>
    </w:p>
    <w:p w14:paraId="24DEDF0F" w14:textId="77777777" w:rsidR="00A00A26" w:rsidRDefault="00A00A26" w:rsidP="00A00A26">
      <w:pPr>
        <w:rPr>
          <w:rFonts w:cs="Arial"/>
          <w:i/>
          <w:color w:val="000000"/>
        </w:rPr>
      </w:pPr>
    </w:p>
    <w:p w14:paraId="15200537" w14:textId="77777777" w:rsidR="00580728" w:rsidRDefault="00580728" w:rsidP="00A00A26">
      <w:pPr>
        <w:rPr>
          <w:rFonts w:cs="Arial"/>
          <w:color w:val="000000"/>
        </w:rPr>
      </w:pPr>
    </w:p>
    <w:p w14:paraId="6A25F815" w14:textId="77777777" w:rsidR="00A00A26" w:rsidRDefault="00A00A26" w:rsidP="00A00A26">
      <w:pPr>
        <w:rPr>
          <w:rFonts w:cs="Arial"/>
          <w:color w:val="000000"/>
        </w:rPr>
      </w:pPr>
      <w:r>
        <w:rPr>
          <w:rFonts w:cs="Arial"/>
          <w:color w:val="000000"/>
        </w:rPr>
        <w:t xml:space="preserve">Public officers are defined </w:t>
      </w:r>
      <w:r w:rsidR="00580728">
        <w:rPr>
          <w:rFonts w:cs="Arial"/>
          <w:color w:val="000000"/>
        </w:rPr>
        <w:t xml:space="preserve">in the </w:t>
      </w:r>
      <w:r w:rsidR="00DA37C3">
        <w:rPr>
          <w:rFonts w:cs="Arial"/>
          <w:color w:val="000000"/>
        </w:rPr>
        <w:t xml:space="preserve">Agency </w:t>
      </w:r>
      <w:r w:rsidR="00580728">
        <w:rPr>
          <w:rFonts w:cs="Arial"/>
          <w:color w:val="000000"/>
        </w:rPr>
        <w:t xml:space="preserve">Handbook </w:t>
      </w:r>
      <w:r>
        <w:rPr>
          <w:rFonts w:cs="Arial"/>
          <w:color w:val="000000"/>
        </w:rPr>
        <w:t>as:</w:t>
      </w:r>
    </w:p>
    <w:p w14:paraId="4DAB3750" w14:textId="77777777" w:rsidR="00A00A26" w:rsidRDefault="00A00A26" w:rsidP="00A00A26">
      <w:pPr>
        <w:rPr>
          <w:rFonts w:cs="Arial"/>
          <w:color w:val="000000"/>
        </w:rPr>
      </w:pPr>
    </w:p>
    <w:p w14:paraId="3C75D14D" w14:textId="77777777" w:rsidR="00A00A26" w:rsidRPr="00A00A26" w:rsidRDefault="00A00A26" w:rsidP="00A00A26">
      <w:pPr>
        <w:rPr>
          <w:rFonts w:cs="Arial"/>
          <w:i/>
          <w:color w:val="000000"/>
        </w:rPr>
      </w:pPr>
      <w:r w:rsidRPr="00A00A26">
        <w:rPr>
          <w:rFonts w:cs="Arial"/>
          <w:b/>
          <w:bCs/>
          <w:i/>
          <w:color w:val="000000"/>
        </w:rPr>
        <w:t xml:space="preserve">2.2 Definition of "Public Officer." </w:t>
      </w:r>
      <w:r w:rsidRPr="00A00A26">
        <w:rPr>
          <w:rFonts w:cs="Arial"/>
          <w:i/>
          <w:color w:val="000000"/>
        </w:rPr>
        <w:t>A "public officer" is "the incumbent of any office, member of any board or commission, or his deputy or assistant exercising the powers and duties of the officer, other than clerks or mere employees of the officer." A.R.S. § 38-101(3). The executive heads of all state agencies and the members of all state boards and commissions are considered "public officers."</w:t>
      </w:r>
    </w:p>
    <w:p w14:paraId="0EEB5DA1" w14:textId="77777777" w:rsidR="00A00A26" w:rsidRDefault="00A00A26" w:rsidP="00A00A26"/>
    <w:p w14:paraId="1E4EC383" w14:textId="77777777" w:rsidR="009B03C0" w:rsidRPr="00AA3CD5" w:rsidRDefault="00A00A26" w:rsidP="009B03C0">
      <w:pPr>
        <w:rPr>
          <w:rFonts w:cs="Arial"/>
          <w:i/>
          <w:color w:val="000000"/>
        </w:rPr>
      </w:pPr>
      <w:r>
        <w:t>The Superintendents of Public Instruction</w:t>
      </w:r>
      <w:r w:rsidR="00807DF6">
        <w:t xml:space="preserve"> (“public officers”)</w:t>
      </w:r>
      <w:r>
        <w:t xml:space="preserve"> since 1995 have been Republican and were all great supporters of school choice in the form of charter schools. </w:t>
      </w:r>
      <w:r w:rsidR="00353D12">
        <w:t>C</w:t>
      </w:r>
      <w:r>
        <w:t xml:space="preserve">harter schools are not </w:t>
      </w:r>
      <w:r w:rsidR="00353D12">
        <w:t>general</w:t>
      </w:r>
      <w:r w:rsidR="0013619E">
        <w:t>ly not comprehensive schools</w:t>
      </w:r>
      <w:r w:rsidR="00DA37C3">
        <w:t xml:space="preserve"> - f</w:t>
      </w:r>
      <w:r w:rsidR="0048574C">
        <w:t xml:space="preserve">or example, </w:t>
      </w:r>
      <w:r w:rsidR="0013619E">
        <w:t>in 2018</w:t>
      </w:r>
      <w:r w:rsidR="00DA37C3">
        <w:t>,</w:t>
      </w:r>
      <w:r w:rsidR="0013619E">
        <w:t xml:space="preserve"> </w:t>
      </w:r>
      <w:r w:rsidR="00DB2A1F">
        <w:t xml:space="preserve">43 charter holders, out of 409, </w:t>
      </w:r>
      <w:r w:rsidR="00353D12">
        <w:t>report</w:t>
      </w:r>
      <w:r w:rsidR="00AF2026">
        <w:t>ed</w:t>
      </w:r>
      <w:r w:rsidR="00353D12">
        <w:t xml:space="preserve"> spendin</w:t>
      </w:r>
      <w:r w:rsidR="0048574C">
        <w:t>g less than $5,000 for Special E</w:t>
      </w:r>
      <w:r w:rsidR="00353D12">
        <w:t>ducation</w:t>
      </w:r>
      <w:r w:rsidR="0048574C">
        <w:t xml:space="preserve"> instruction</w:t>
      </w:r>
      <w:r w:rsidR="00DA37C3">
        <w:t xml:space="preserve"> </w:t>
      </w:r>
      <w:r w:rsidR="0013619E">
        <w:t xml:space="preserve">and </w:t>
      </w:r>
      <w:r w:rsidR="00353D12">
        <w:t xml:space="preserve">293 </w:t>
      </w:r>
      <w:r w:rsidR="0013619E">
        <w:t>had</w:t>
      </w:r>
      <w:r w:rsidR="00353D12">
        <w:t xml:space="preserve"> </w:t>
      </w:r>
      <w:r w:rsidR="00AF2026">
        <w:t>no</w:t>
      </w:r>
      <w:r w:rsidR="00353D12">
        <w:t xml:space="preserve"> expenditu</w:t>
      </w:r>
      <w:r w:rsidR="0013619E">
        <w:t>r</w:t>
      </w:r>
      <w:r w:rsidR="00353D12">
        <w:t>es for extra-curric</w:t>
      </w:r>
      <w:r w:rsidR="0013619E">
        <w:t>ular activities</w:t>
      </w:r>
      <w:r w:rsidR="00353D12">
        <w:t>.</w:t>
      </w:r>
      <w:r>
        <w:rPr>
          <w:rStyle w:val="FootnoteReference"/>
        </w:rPr>
        <w:footnoteReference w:id="7"/>
      </w:r>
      <w:r w:rsidR="00353D12">
        <w:t xml:space="preserve"> Most charter schools do not provide transportation, have school councils, </w:t>
      </w:r>
      <w:r w:rsidR="0013619E">
        <w:t xml:space="preserve">or provide social services. </w:t>
      </w:r>
      <w:r w:rsidR="009B03C0">
        <w:t xml:space="preserve">Charter schools would have a difficult time comparing themselves to comprehensive public districts that provide all educational services for children. </w:t>
      </w:r>
    </w:p>
    <w:p w14:paraId="612FDB1F" w14:textId="157400C8" w:rsidR="009E1D6D" w:rsidRDefault="009E1D6D" w:rsidP="00A00A26"/>
    <w:p w14:paraId="7673971E" w14:textId="47068BD9" w:rsidR="00A00A26" w:rsidRDefault="009E1D6D" w:rsidP="00A00A26">
      <w:r>
        <w:t xml:space="preserve">Charter holders are also reluctant to report spending on classroom instruction and administration.  </w:t>
      </w:r>
      <w:r w:rsidR="00E8784B">
        <w:t xml:space="preserve">Compliance with ARS 15-746 would have provided much needed transparency into charter finances and program offerings. </w:t>
      </w:r>
    </w:p>
    <w:p w14:paraId="4B794B7D" w14:textId="77777777" w:rsidR="0013619E" w:rsidRDefault="0013619E" w:rsidP="00A00A26"/>
    <w:p w14:paraId="0751E257" w14:textId="793C7AA9" w:rsidR="00DB2A1F" w:rsidRDefault="0013619E" w:rsidP="00DB2A1F">
      <w:r>
        <w:t xml:space="preserve">Whatever the motivation, ADE has not followed state law </w:t>
      </w:r>
      <w:r w:rsidR="00AF2026">
        <w:t xml:space="preserve">for the </w:t>
      </w:r>
      <w:r w:rsidR="00DB2A1F">
        <w:t xml:space="preserve">last twenty years.  ARS 15-746 </w:t>
      </w:r>
      <w:r>
        <w:t xml:space="preserve">was amended in 2017 by Republican sponsored HB 2385 to remove the requirement for reporting per pupil spending for classroom instruction, </w:t>
      </w:r>
      <w:r w:rsidR="00DB2A1F">
        <w:t>administration, support services, and operations.  The bill instead mandated that school-level fundi</w:t>
      </w:r>
      <w:r w:rsidR="00580728">
        <w:t xml:space="preserve">ng information be required in the future. </w:t>
      </w:r>
      <w:r w:rsidR="0048574C">
        <w:t xml:space="preserve"> Per pupil s</w:t>
      </w:r>
      <w:r w:rsidR="00DB2A1F">
        <w:t>pending information had never been reported o</w:t>
      </w:r>
      <w:r w:rsidR="009E1D6D">
        <w:t>n school report cards since 1999</w:t>
      </w:r>
      <w:r w:rsidR="00DB2A1F">
        <w:t xml:space="preserve"> so it is incredible that the Legislature would amend a statue that had never been followed in the first place.</w:t>
      </w:r>
    </w:p>
    <w:p w14:paraId="6B64D49B" w14:textId="77777777" w:rsidR="00AF2026" w:rsidRDefault="00AF2026" w:rsidP="00A00A26"/>
    <w:p w14:paraId="163D3692" w14:textId="5DFBC49C" w:rsidR="00AF2026" w:rsidRDefault="00AF2026" w:rsidP="00A00A26">
      <w:r>
        <w:t xml:space="preserve">ADE </w:t>
      </w:r>
      <w:r w:rsidR="00005AD3">
        <w:t xml:space="preserve">also </w:t>
      </w:r>
      <w:r>
        <w:t>failed to report per pupil spending as required by the new ESSA report card guidelines</w:t>
      </w:r>
      <w:r w:rsidR="009151C9">
        <w:t>, even though reporting per pupil spending d</w:t>
      </w:r>
      <w:r w:rsidR="009E1D6D">
        <w:t>ata has been mandated since 1999</w:t>
      </w:r>
      <w:r w:rsidR="009151C9">
        <w:t xml:space="preserve"> in ARS 15-746</w:t>
      </w:r>
      <w:r w:rsidR="000F1D09">
        <w:t>.  The ESSA school report card guide explains the disclosure of spending required</w:t>
      </w:r>
      <w:r w:rsidR="00F35733">
        <w:t>:</w:t>
      </w:r>
      <w:r w:rsidR="00DB2A1F">
        <w:rPr>
          <w:rStyle w:val="FootnoteReference"/>
        </w:rPr>
        <w:footnoteReference w:id="8"/>
      </w:r>
    </w:p>
    <w:p w14:paraId="4563470C" w14:textId="77777777" w:rsidR="00F35733" w:rsidRPr="00F35733" w:rsidRDefault="00F35733" w:rsidP="00A00A26"/>
    <w:p w14:paraId="0CA96031" w14:textId="77777777" w:rsidR="00F35733" w:rsidRPr="009151C9" w:rsidRDefault="00F35733" w:rsidP="00F35733">
      <w:pPr>
        <w:rPr>
          <w:rFonts w:eastAsia="Times New Roman" w:cs="Times New Roman"/>
          <w:i/>
          <w:sz w:val="22"/>
          <w:szCs w:val="22"/>
        </w:rPr>
      </w:pPr>
      <w:r w:rsidRPr="009151C9">
        <w:rPr>
          <w:rFonts w:eastAsia="Times New Roman" w:cs="Times New Roman"/>
          <w:i/>
          <w:sz w:val="22"/>
          <w:szCs w:val="22"/>
        </w:rPr>
        <w:t xml:space="preserve">J-3. Current </w:t>
      </w:r>
      <w:r w:rsidR="009151C9" w:rsidRPr="009151C9">
        <w:rPr>
          <w:rFonts w:eastAsia="Times New Roman" w:cs="Times New Roman"/>
          <w:i/>
          <w:sz w:val="22"/>
          <w:szCs w:val="22"/>
        </w:rPr>
        <w:t xml:space="preserve">per pupil </w:t>
      </w:r>
      <w:r w:rsidRPr="009151C9">
        <w:rPr>
          <w:rFonts w:eastAsia="Times New Roman" w:cs="Times New Roman"/>
          <w:i/>
          <w:sz w:val="22"/>
          <w:szCs w:val="22"/>
        </w:rPr>
        <w:t>expenditures are comprised of expenditures for the day-to-day operation of schools and LEAs for public elementary and secondary education, including, but not limited to, expenditures for:</w:t>
      </w:r>
    </w:p>
    <w:p w14:paraId="58DC008E" w14:textId="77777777" w:rsidR="00F35733" w:rsidRPr="009151C9" w:rsidRDefault="00F35733" w:rsidP="00F35733">
      <w:pPr>
        <w:rPr>
          <w:rFonts w:eastAsia="Times New Roman" w:cs="Times New Roman"/>
          <w:i/>
          <w:sz w:val="22"/>
          <w:szCs w:val="22"/>
        </w:rPr>
      </w:pPr>
      <w:r w:rsidRPr="009151C9">
        <w:rPr>
          <w:rFonts w:eastAsia="Times New Roman" w:cs="Times New Roman"/>
          <w:i/>
          <w:sz w:val="22"/>
          <w:szCs w:val="22"/>
        </w:rPr>
        <w:sym w:font="Symbol" w:char="F0B7"/>
      </w:r>
      <w:r w:rsidRPr="009151C9">
        <w:rPr>
          <w:rFonts w:eastAsia="Times New Roman" w:cs="Times New Roman"/>
          <w:i/>
          <w:sz w:val="22"/>
          <w:szCs w:val="22"/>
        </w:rPr>
        <w:t>Administration</w:t>
      </w:r>
    </w:p>
    <w:p w14:paraId="0B0E2FBD" w14:textId="77777777" w:rsidR="00F35733" w:rsidRPr="009151C9" w:rsidRDefault="00F35733" w:rsidP="00F35733">
      <w:pPr>
        <w:rPr>
          <w:rFonts w:eastAsia="Times New Roman" w:cs="Times New Roman"/>
          <w:i/>
          <w:sz w:val="22"/>
          <w:szCs w:val="22"/>
        </w:rPr>
      </w:pPr>
      <w:r w:rsidRPr="009151C9">
        <w:rPr>
          <w:rFonts w:eastAsia="Times New Roman" w:cs="Times New Roman"/>
          <w:i/>
          <w:sz w:val="22"/>
          <w:szCs w:val="22"/>
        </w:rPr>
        <w:sym w:font="Symbol" w:char="F0B7"/>
      </w:r>
      <w:r w:rsidRPr="009151C9">
        <w:rPr>
          <w:rFonts w:eastAsia="Times New Roman" w:cs="Times New Roman"/>
          <w:i/>
          <w:sz w:val="22"/>
          <w:szCs w:val="22"/>
        </w:rPr>
        <w:t>Instruction</w:t>
      </w:r>
    </w:p>
    <w:p w14:paraId="3A4A2B92" w14:textId="77777777" w:rsidR="00F35733" w:rsidRPr="009151C9" w:rsidRDefault="00F35733" w:rsidP="00F35733">
      <w:pPr>
        <w:rPr>
          <w:rFonts w:eastAsia="Times New Roman" w:cs="Times New Roman"/>
          <w:i/>
          <w:sz w:val="22"/>
          <w:szCs w:val="22"/>
        </w:rPr>
      </w:pPr>
      <w:r w:rsidRPr="009151C9">
        <w:rPr>
          <w:rFonts w:eastAsia="Times New Roman" w:cs="Times New Roman"/>
          <w:i/>
          <w:sz w:val="22"/>
          <w:szCs w:val="22"/>
        </w:rPr>
        <w:sym w:font="Symbol" w:char="F0B7"/>
      </w:r>
      <w:r w:rsidRPr="009151C9">
        <w:rPr>
          <w:rFonts w:eastAsia="Times New Roman" w:cs="Times New Roman"/>
          <w:i/>
          <w:sz w:val="22"/>
          <w:szCs w:val="22"/>
        </w:rPr>
        <w:t>Instructional support</w:t>
      </w:r>
    </w:p>
    <w:p w14:paraId="4A764592" w14:textId="77777777" w:rsidR="00F35733" w:rsidRPr="009151C9" w:rsidRDefault="00F35733" w:rsidP="00F35733">
      <w:pPr>
        <w:rPr>
          <w:rFonts w:eastAsia="Times New Roman" w:cs="Times New Roman"/>
          <w:i/>
          <w:sz w:val="22"/>
          <w:szCs w:val="22"/>
        </w:rPr>
      </w:pPr>
      <w:r w:rsidRPr="009151C9">
        <w:rPr>
          <w:rFonts w:eastAsia="Times New Roman" w:cs="Times New Roman"/>
          <w:i/>
          <w:sz w:val="22"/>
          <w:szCs w:val="22"/>
        </w:rPr>
        <w:sym w:font="Symbol" w:char="F0B7"/>
      </w:r>
      <w:r w:rsidRPr="009151C9">
        <w:rPr>
          <w:rFonts w:eastAsia="Times New Roman" w:cs="Times New Roman"/>
          <w:i/>
          <w:sz w:val="22"/>
          <w:szCs w:val="22"/>
        </w:rPr>
        <w:t>Student support services</w:t>
      </w:r>
    </w:p>
    <w:p w14:paraId="3657E175" w14:textId="77777777" w:rsidR="00F35733" w:rsidRPr="009151C9" w:rsidRDefault="00F35733" w:rsidP="00F35733">
      <w:pPr>
        <w:rPr>
          <w:rFonts w:eastAsia="Times New Roman" w:cs="Times New Roman"/>
          <w:i/>
          <w:sz w:val="22"/>
          <w:szCs w:val="22"/>
        </w:rPr>
      </w:pPr>
      <w:r w:rsidRPr="009151C9">
        <w:rPr>
          <w:rFonts w:eastAsia="Times New Roman" w:cs="Times New Roman"/>
          <w:i/>
          <w:sz w:val="22"/>
          <w:szCs w:val="22"/>
        </w:rPr>
        <w:sym w:font="Symbol" w:char="F0B7"/>
      </w:r>
      <w:r w:rsidRPr="009151C9">
        <w:rPr>
          <w:rFonts w:eastAsia="Times New Roman" w:cs="Times New Roman"/>
          <w:i/>
          <w:sz w:val="22"/>
          <w:szCs w:val="22"/>
        </w:rPr>
        <w:t>Pupil transportation services</w:t>
      </w:r>
    </w:p>
    <w:p w14:paraId="6471232A" w14:textId="77777777" w:rsidR="00F35733" w:rsidRPr="009151C9" w:rsidRDefault="00F35733" w:rsidP="00F35733">
      <w:pPr>
        <w:rPr>
          <w:rFonts w:eastAsia="Times New Roman" w:cs="Times New Roman"/>
          <w:i/>
          <w:sz w:val="22"/>
          <w:szCs w:val="22"/>
        </w:rPr>
      </w:pPr>
      <w:r w:rsidRPr="009151C9">
        <w:rPr>
          <w:rFonts w:eastAsia="Times New Roman" w:cs="Times New Roman"/>
          <w:i/>
          <w:sz w:val="22"/>
          <w:szCs w:val="22"/>
        </w:rPr>
        <w:sym w:font="Symbol" w:char="F0B7"/>
      </w:r>
      <w:r w:rsidRPr="009151C9">
        <w:rPr>
          <w:rFonts w:eastAsia="Times New Roman" w:cs="Times New Roman"/>
          <w:i/>
          <w:sz w:val="22"/>
          <w:szCs w:val="22"/>
        </w:rPr>
        <w:t>Operation and maintenance of plant</w:t>
      </w:r>
    </w:p>
    <w:p w14:paraId="635EDE0B" w14:textId="77777777" w:rsidR="00F35733" w:rsidRPr="009151C9" w:rsidRDefault="00F35733" w:rsidP="00F35733">
      <w:pPr>
        <w:rPr>
          <w:rFonts w:eastAsia="Times New Roman" w:cs="Times New Roman"/>
          <w:i/>
          <w:sz w:val="22"/>
          <w:szCs w:val="22"/>
        </w:rPr>
      </w:pPr>
      <w:r w:rsidRPr="009151C9">
        <w:rPr>
          <w:rFonts w:eastAsia="Times New Roman" w:cs="Times New Roman"/>
          <w:i/>
          <w:sz w:val="22"/>
          <w:szCs w:val="22"/>
        </w:rPr>
        <w:sym w:font="Symbol" w:char="F0B7"/>
      </w:r>
      <w:r w:rsidRPr="009151C9">
        <w:rPr>
          <w:rFonts w:eastAsia="Times New Roman" w:cs="Times New Roman"/>
          <w:i/>
          <w:sz w:val="22"/>
          <w:szCs w:val="22"/>
        </w:rPr>
        <w:t xml:space="preserve">Fixed charges </w:t>
      </w:r>
    </w:p>
    <w:p w14:paraId="49793964" w14:textId="77777777" w:rsidR="00F35733" w:rsidRPr="009151C9" w:rsidRDefault="00F35733" w:rsidP="00F35733">
      <w:pPr>
        <w:rPr>
          <w:rFonts w:eastAsia="Times New Roman" w:cs="Times New Roman"/>
          <w:i/>
          <w:sz w:val="22"/>
          <w:szCs w:val="22"/>
        </w:rPr>
      </w:pPr>
      <w:r w:rsidRPr="009151C9">
        <w:rPr>
          <w:rFonts w:eastAsia="Times New Roman" w:cs="Times New Roman"/>
          <w:i/>
          <w:sz w:val="22"/>
          <w:szCs w:val="22"/>
        </w:rPr>
        <w:sym w:font="Symbol" w:char="F0B7"/>
      </w:r>
      <w:r w:rsidRPr="009151C9">
        <w:rPr>
          <w:rFonts w:eastAsia="Times New Roman" w:cs="Times New Roman"/>
          <w:i/>
          <w:sz w:val="22"/>
          <w:szCs w:val="22"/>
        </w:rPr>
        <w:t>Preschool</w:t>
      </w:r>
    </w:p>
    <w:p w14:paraId="4A9B92A9" w14:textId="77777777" w:rsidR="00F35733" w:rsidRPr="009151C9" w:rsidRDefault="00F35733" w:rsidP="00F35733">
      <w:pPr>
        <w:rPr>
          <w:rFonts w:eastAsia="Times New Roman" w:cs="Times New Roman"/>
          <w:i/>
          <w:sz w:val="22"/>
          <w:szCs w:val="22"/>
        </w:rPr>
      </w:pPr>
      <w:r w:rsidRPr="009151C9">
        <w:rPr>
          <w:rFonts w:eastAsia="Times New Roman" w:cs="Times New Roman"/>
          <w:i/>
          <w:sz w:val="22"/>
          <w:szCs w:val="22"/>
        </w:rPr>
        <w:sym w:font="Symbol" w:char="F0B7"/>
      </w:r>
      <w:r w:rsidRPr="009151C9">
        <w:rPr>
          <w:rFonts w:eastAsia="Times New Roman" w:cs="Times New Roman"/>
          <w:i/>
          <w:sz w:val="22"/>
          <w:szCs w:val="22"/>
        </w:rPr>
        <w:t xml:space="preserve">Net expenditures to cover deficits for food services and student body activities </w:t>
      </w:r>
    </w:p>
    <w:p w14:paraId="4D56355C" w14:textId="77777777" w:rsidR="00F35733" w:rsidRPr="009151C9" w:rsidRDefault="00F35733" w:rsidP="00F35733">
      <w:pPr>
        <w:rPr>
          <w:rFonts w:eastAsia="Times New Roman" w:cs="Times New Roman"/>
          <w:i/>
          <w:sz w:val="22"/>
          <w:szCs w:val="22"/>
        </w:rPr>
      </w:pPr>
      <w:r w:rsidRPr="009151C9">
        <w:rPr>
          <w:rFonts w:eastAsia="Times New Roman" w:cs="Times New Roman"/>
          <w:i/>
          <w:sz w:val="22"/>
          <w:szCs w:val="22"/>
        </w:rPr>
        <w:sym w:font="Symbol" w:char="F0B7"/>
      </w:r>
      <w:r w:rsidRPr="009151C9">
        <w:rPr>
          <w:rFonts w:eastAsia="Times New Roman" w:cs="Times New Roman"/>
          <w:i/>
          <w:sz w:val="22"/>
          <w:szCs w:val="22"/>
        </w:rPr>
        <w:t xml:space="preserve">Capital outlay(e.g., purchases of land, school construction, and equipment) </w:t>
      </w:r>
    </w:p>
    <w:p w14:paraId="7F49EDB3" w14:textId="77777777" w:rsidR="00F35733" w:rsidRPr="009151C9" w:rsidRDefault="00F35733" w:rsidP="00F35733">
      <w:pPr>
        <w:rPr>
          <w:rFonts w:eastAsia="Times New Roman" w:cs="Times New Roman"/>
          <w:i/>
          <w:sz w:val="22"/>
          <w:szCs w:val="22"/>
        </w:rPr>
      </w:pPr>
      <w:r w:rsidRPr="009151C9">
        <w:rPr>
          <w:rFonts w:eastAsia="Times New Roman" w:cs="Times New Roman"/>
          <w:i/>
          <w:sz w:val="22"/>
          <w:szCs w:val="22"/>
        </w:rPr>
        <w:sym w:font="Symbol" w:char="F0B7"/>
      </w:r>
      <w:r w:rsidRPr="009151C9">
        <w:rPr>
          <w:rFonts w:eastAsia="Times New Roman" w:cs="Times New Roman"/>
          <w:i/>
          <w:sz w:val="22"/>
          <w:szCs w:val="22"/>
        </w:rPr>
        <w:t>Debt service</w:t>
      </w:r>
    </w:p>
    <w:p w14:paraId="5230DFB7" w14:textId="77777777" w:rsidR="00F35733" w:rsidRDefault="00F35733" w:rsidP="00F35733">
      <w:pPr>
        <w:rPr>
          <w:rFonts w:eastAsia="Times New Roman" w:cs="Times New Roman"/>
        </w:rPr>
      </w:pPr>
    </w:p>
    <w:p w14:paraId="38035AB4" w14:textId="5CF0CF55" w:rsidR="00F35733" w:rsidRDefault="000F1D09" w:rsidP="00F35733">
      <w:pPr>
        <w:rPr>
          <w:rFonts w:eastAsia="Times New Roman" w:cs="Times New Roman"/>
        </w:rPr>
      </w:pPr>
      <w:r>
        <w:rPr>
          <w:rFonts w:eastAsia="Times New Roman" w:cs="Times New Roman"/>
        </w:rPr>
        <w:t>A</w:t>
      </w:r>
      <w:r w:rsidR="00807DF6">
        <w:rPr>
          <w:rFonts w:eastAsia="Times New Roman" w:cs="Times New Roman"/>
        </w:rPr>
        <w:t xml:space="preserve">rizona did not provide data on </w:t>
      </w:r>
      <w:r>
        <w:rPr>
          <w:rFonts w:eastAsia="Times New Roman" w:cs="Times New Roman"/>
        </w:rPr>
        <w:t xml:space="preserve">per pupil spending as required. </w:t>
      </w:r>
      <w:r w:rsidR="00F35733">
        <w:rPr>
          <w:rFonts w:eastAsia="Times New Roman" w:cs="Times New Roman"/>
        </w:rPr>
        <w:t xml:space="preserve">Arizona’s new School Report Card </w:t>
      </w:r>
      <w:r w:rsidR="00005AD3">
        <w:rPr>
          <w:rFonts w:eastAsia="Times New Roman" w:cs="Times New Roman"/>
        </w:rPr>
        <w:t>gives this explanation why per pupil spend</w:t>
      </w:r>
      <w:r>
        <w:rPr>
          <w:rFonts w:eastAsia="Times New Roman" w:cs="Times New Roman"/>
        </w:rPr>
        <w:t>ing was not reported</w:t>
      </w:r>
      <w:r w:rsidR="00005AD3">
        <w:rPr>
          <w:rFonts w:eastAsia="Times New Roman" w:cs="Times New Roman"/>
        </w:rPr>
        <w:t>:</w:t>
      </w:r>
      <w:r w:rsidR="00F35733">
        <w:rPr>
          <w:rFonts w:eastAsia="Times New Roman" w:cs="Times New Roman"/>
        </w:rPr>
        <w:t xml:space="preserve"> </w:t>
      </w:r>
    </w:p>
    <w:p w14:paraId="73BB8274" w14:textId="77777777" w:rsidR="009151C9" w:rsidRDefault="009151C9" w:rsidP="00F35733">
      <w:pPr>
        <w:rPr>
          <w:rFonts w:eastAsia="Times New Roman" w:cs="Times New Roman"/>
        </w:rPr>
      </w:pPr>
    </w:p>
    <w:p w14:paraId="7B889EE3" w14:textId="77777777" w:rsidR="00F35733" w:rsidRPr="009151C9" w:rsidRDefault="00F35733" w:rsidP="00F35733">
      <w:pPr>
        <w:rPr>
          <w:rFonts w:ascii="Times" w:eastAsia="Times New Roman" w:hAnsi="Times" w:cs="Times New Roman"/>
          <w:b/>
          <w:i/>
          <w:sz w:val="20"/>
          <w:szCs w:val="20"/>
        </w:rPr>
      </w:pPr>
      <w:r w:rsidRPr="009151C9">
        <w:rPr>
          <w:rFonts w:ascii="Times" w:eastAsia="Times New Roman" w:hAnsi="Times" w:cs="Times New Roman"/>
          <w:b/>
          <w:i/>
          <w:sz w:val="20"/>
          <w:szCs w:val="20"/>
        </w:rPr>
        <w:t>Per Pupil Expenditure of Federal, State and Local Funds</w:t>
      </w:r>
    </w:p>
    <w:p w14:paraId="43446952" w14:textId="77777777" w:rsidR="00F35733" w:rsidRPr="009151C9" w:rsidRDefault="00F35733" w:rsidP="00F35733">
      <w:pPr>
        <w:spacing w:before="100" w:beforeAutospacing="1" w:after="100" w:afterAutospacing="1"/>
        <w:rPr>
          <w:rFonts w:ascii="Times" w:hAnsi="Times" w:cs="Times New Roman"/>
          <w:i/>
          <w:sz w:val="20"/>
          <w:szCs w:val="20"/>
        </w:rPr>
      </w:pPr>
      <w:r w:rsidRPr="009151C9">
        <w:rPr>
          <w:rFonts w:ascii="Times" w:hAnsi="Times" w:cs="Times New Roman"/>
          <w:i/>
          <w:sz w:val="20"/>
          <w:szCs w:val="20"/>
        </w:rPr>
        <w:t xml:space="preserve">The Arizona Department of Education is working with the Arizona Auditor General’s Office and Local Education Agencies to provide a template for the reporting of school level expenditures from all school districts and charter districts for Fiscal Year 2018-2019. These expenditures will be used to determine per pupil expenditures for the 2018-2019 school year report cards. </w:t>
      </w:r>
    </w:p>
    <w:p w14:paraId="32893632" w14:textId="71839DC2" w:rsidR="00F35733" w:rsidRDefault="00F35733" w:rsidP="00F35733">
      <w:pPr>
        <w:spacing w:before="100" w:beforeAutospacing="1" w:after="100" w:afterAutospacing="1"/>
        <w:rPr>
          <w:rFonts w:cs="Times New Roman"/>
        </w:rPr>
      </w:pPr>
      <w:r w:rsidRPr="00DB2A1F">
        <w:rPr>
          <w:rFonts w:cs="Times New Roman"/>
        </w:rPr>
        <w:t xml:space="preserve">Reporting spending per pupil is not rocket science. </w:t>
      </w:r>
      <w:r w:rsidR="00DB2A1F">
        <w:rPr>
          <w:rFonts w:cs="Times New Roman"/>
        </w:rPr>
        <w:t>District and charter holder per</w:t>
      </w:r>
      <w:r w:rsidR="009151C9">
        <w:rPr>
          <w:rFonts w:cs="Times New Roman"/>
        </w:rPr>
        <w:t>-</w:t>
      </w:r>
      <w:r w:rsidR="00DB2A1F">
        <w:rPr>
          <w:rFonts w:cs="Times New Roman"/>
        </w:rPr>
        <w:t xml:space="preserve"> pupil spending </w:t>
      </w:r>
      <w:r w:rsidR="00580728">
        <w:rPr>
          <w:rFonts w:cs="Times New Roman"/>
        </w:rPr>
        <w:t xml:space="preserve">in 2018 </w:t>
      </w:r>
      <w:r w:rsidR="00DB2A1F">
        <w:rPr>
          <w:rFonts w:cs="Times New Roman"/>
        </w:rPr>
        <w:t>could have easily been reported</w:t>
      </w:r>
      <w:r w:rsidR="00305408">
        <w:rPr>
          <w:rFonts w:cs="Times New Roman"/>
        </w:rPr>
        <w:t xml:space="preserve"> by ADE in the new </w:t>
      </w:r>
      <w:r w:rsidR="009151C9">
        <w:rPr>
          <w:rFonts w:cs="Times New Roman"/>
        </w:rPr>
        <w:t xml:space="preserve">2018 </w:t>
      </w:r>
      <w:r w:rsidR="00580728">
        <w:rPr>
          <w:rFonts w:cs="Times New Roman"/>
        </w:rPr>
        <w:t xml:space="preserve">School </w:t>
      </w:r>
      <w:r w:rsidR="00305408">
        <w:rPr>
          <w:rFonts w:cs="Times New Roman"/>
        </w:rPr>
        <w:t xml:space="preserve">Report Card. </w:t>
      </w:r>
      <w:r w:rsidR="00DB2A1F">
        <w:rPr>
          <w:rFonts w:cs="Times New Roman"/>
        </w:rPr>
        <w:t xml:space="preserve">  </w:t>
      </w:r>
      <w:r w:rsidRPr="00DB2A1F">
        <w:rPr>
          <w:rFonts w:cs="Times New Roman"/>
        </w:rPr>
        <w:t xml:space="preserve">All charter holders and districts </w:t>
      </w:r>
      <w:r w:rsidR="00305408">
        <w:rPr>
          <w:rFonts w:cs="Times New Roman"/>
        </w:rPr>
        <w:t xml:space="preserve">submitted a 2018 </w:t>
      </w:r>
      <w:r w:rsidR="00305408" w:rsidRPr="00DB2A1F">
        <w:rPr>
          <w:rFonts w:cs="Times New Roman"/>
        </w:rPr>
        <w:t>Annual</w:t>
      </w:r>
      <w:r w:rsidRPr="00DB2A1F">
        <w:rPr>
          <w:rFonts w:cs="Times New Roman"/>
        </w:rPr>
        <w:t xml:space="preserve"> Financial Report</w:t>
      </w:r>
      <w:r w:rsidR="00DB2A1F" w:rsidRPr="00DB2A1F">
        <w:rPr>
          <w:rFonts w:cs="Times New Roman"/>
        </w:rPr>
        <w:t xml:space="preserve"> (AFR)</w:t>
      </w:r>
      <w:r w:rsidR="00305408">
        <w:rPr>
          <w:rFonts w:cs="Times New Roman"/>
        </w:rPr>
        <w:t xml:space="preserve"> that detailed</w:t>
      </w:r>
      <w:r w:rsidRPr="00DB2A1F">
        <w:rPr>
          <w:rFonts w:cs="Times New Roman"/>
        </w:rPr>
        <w:t xml:space="preserve"> spending and an October </w:t>
      </w:r>
      <w:r w:rsidR="00305408">
        <w:rPr>
          <w:rFonts w:cs="Times New Roman"/>
        </w:rPr>
        <w:t>1 Enrollment Report that detailed</w:t>
      </w:r>
      <w:r w:rsidRPr="00DB2A1F">
        <w:rPr>
          <w:rFonts w:cs="Times New Roman"/>
        </w:rPr>
        <w:t xml:space="preserve"> </w:t>
      </w:r>
      <w:r w:rsidR="00B9334B">
        <w:rPr>
          <w:rFonts w:cs="Times New Roman"/>
        </w:rPr>
        <w:t xml:space="preserve">student </w:t>
      </w:r>
      <w:r w:rsidRPr="00DB2A1F">
        <w:rPr>
          <w:rFonts w:cs="Times New Roman"/>
        </w:rPr>
        <w:t xml:space="preserve">enrollment.  Arizonans for Charter School Accountability compiled </w:t>
      </w:r>
      <w:r w:rsidR="00580728">
        <w:rPr>
          <w:rFonts w:cs="Times New Roman"/>
        </w:rPr>
        <w:t>per pupil spending data</w:t>
      </w:r>
      <w:r w:rsidRPr="00DB2A1F">
        <w:rPr>
          <w:rFonts w:cs="Times New Roman"/>
        </w:rPr>
        <w:t xml:space="preserve"> for 2018 by manually looking up each charter </w:t>
      </w:r>
      <w:r w:rsidR="00DB2A1F" w:rsidRPr="00DB2A1F">
        <w:rPr>
          <w:rFonts w:cs="Times New Roman"/>
        </w:rPr>
        <w:t xml:space="preserve">AFR and cutting and pasting data from the </w:t>
      </w:r>
      <w:r w:rsidR="00DB2A1F">
        <w:rPr>
          <w:rFonts w:cs="Times New Roman"/>
        </w:rPr>
        <w:t xml:space="preserve">AFR </w:t>
      </w:r>
      <w:r w:rsidR="00DB2A1F" w:rsidRPr="00DB2A1F">
        <w:rPr>
          <w:rFonts w:cs="Times New Roman"/>
        </w:rPr>
        <w:t>Excel spreadsheet</w:t>
      </w:r>
      <w:r w:rsidR="00580728">
        <w:rPr>
          <w:rFonts w:cs="Times New Roman"/>
        </w:rPr>
        <w:t>s</w:t>
      </w:r>
      <w:r w:rsidR="00DB2A1F" w:rsidRPr="00DB2A1F">
        <w:rPr>
          <w:rFonts w:cs="Times New Roman"/>
        </w:rPr>
        <w:t>.</w:t>
      </w:r>
      <w:r w:rsidR="00DB2A1F" w:rsidRPr="00DB2A1F">
        <w:rPr>
          <w:rStyle w:val="FootnoteReference"/>
          <w:rFonts w:cs="Times New Roman"/>
        </w:rPr>
        <w:footnoteReference w:id="9"/>
      </w:r>
      <w:r w:rsidR="00DB2A1F" w:rsidRPr="00DB2A1F">
        <w:rPr>
          <w:rFonts w:cs="Times New Roman"/>
        </w:rPr>
        <w:t xml:space="preserve"> The tota</w:t>
      </w:r>
      <w:r w:rsidR="00DB2A1F">
        <w:rPr>
          <w:rFonts w:cs="Times New Roman"/>
        </w:rPr>
        <w:t>l process took less than 40 man-</w:t>
      </w:r>
      <w:r w:rsidR="00DB2A1F" w:rsidRPr="00DB2A1F">
        <w:rPr>
          <w:rFonts w:cs="Times New Roman"/>
        </w:rPr>
        <w:t>hours.</w:t>
      </w:r>
      <w:r w:rsidR="00DB2A1F">
        <w:rPr>
          <w:rFonts w:cs="Times New Roman"/>
        </w:rPr>
        <w:t xml:space="preserve">  ADE has access to master computer files tha</w:t>
      </w:r>
      <w:r w:rsidR="00305408">
        <w:rPr>
          <w:rFonts w:cs="Times New Roman"/>
        </w:rPr>
        <w:t xml:space="preserve">t would make this process easy. </w:t>
      </w:r>
      <w:r w:rsidR="00DB2A1F">
        <w:rPr>
          <w:rFonts w:cs="Times New Roman"/>
        </w:rPr>
        <w:t xml:space="preserve"> </w:t>
      </w:r>
      <w:r w:rsidR="004160FD">
        <w:rPr>
          <w:rFonts w:cs="Times New Roman"/>
        </w:rPr>
        <w:t xml:space="preserve">In fact, ADE publishes </w:t>
      </w:r>
      <w:r w:rsidR="00807DF6">
        <w:rPr>
          <w:rFonts w:cs="Times New Roman"/>
        </w:rPr>
        <w:t xml:space="preserve">district and charter holder </w:t>
      </w:r>
      <w:r w:rsidR="004160FD">
        <w:rPr>
          <w:rFonts w:cs="Times New Roman"/>
        </w:rPr>
        <w:t>per pupil expenditures for classroom instruction, administration, student support, etc. in Volume I of the Superin</w:t>
      </w:r>
      <w:r w:rsidR="00E64A00">
        <w:rPr>
          <w:rFonts w:cs="Times New Roman"/>
        </w:rPr>
        <w:t>ten</w:t>
      </w:r>
      <w:r w:rsidR="004160FD">
        <w:rPr>
          <w:rFonts w:cs="Times New Roman"/>
        </w:rPr>
        <w:t xml:space="preserve">dents Annual Report every year. </w:t>
      </w:r>
      <w:r w:rsidR="00177833">
        <w:rPr>
          <w:rFonts w:cs="Times New Roman"/>
        </w:rPr>
        <w:t>Despite this, t</w:t>
      </w:r>
      <w:r w:rsidR="00580728">
        <w:rPr>
          <w:rFonts w:cs="Times New Roman"/>
        </w:rPr>
        <w:t xml:space="preserve">hey chose to ignore the federal </w:t>
      </w:r>
      <w:r w:rsidR="00B9334B">
        <w:rPr>
          <w:rFonts w:cs="Times New Roman"/>
        </w:rPr>
        <w:t>ESSA requir</w:t>
      </w:r>
      <w:r w:rsidR="00E64A00">
        <w:rPr>
          <w:rFonts w:cs="Times New Roman"/>
        </w:rPr>
        <w:t xml:space="preserve">ement to report spending. </w:t>
      </w:r>
    </w:p>
    <w:p w14:paraId="54F0F9F9" w14:textId="0573FB65" w:rsidR="00305408" w:rsidRDefault="00305408" w:rsidP="00F35733">
      <w:pPr>
        <w:spacing w:before="100" w:beforeAutospacing="1" w:after="100" w:afterAutospacing="1"/>
        <w:rPr>
          <w:rFonts w:cs="Times New Roman"/>
        </w:rPr>
      </w:pPr>
      <w:r>
        <w:rPr>
          <w:rFonts w:cs="Times New Roman"/>
        </w:rPr>
        <w:t xml:space="preserve">The Arizona Department of Education, under the direction of the Superintendent of Public Instruction, has blatantly refused to provide parents with critical data </w:t>
      </w:r>
      <w:r w:rsidR="00B9334B">
        <w:rPr>
          <w:rFonts w:cs="Times New Roman"/>
        </w:rPr>
        <w:t xml:space="preserve">required in </w:t>
      </w:r>
      <w:r>
        <w:rPr>
          <w:rFonts w:cs="Times New Roman"/>
        </w:rPr>
        <w:t xml:space="preserve">making </w:t>
      </w:r>
      <w:r w:rsidR="00B9334B">
        <w:rPr>
          <w:rFonts w:cs="Times New Roman"/>
        </w:rPr>
        <w:t xml:space="preserve">informed </w:t>
      </w:r>
      <w:r>
        <w:rPr>
          <w:rFonts w:cs="Times New Roman"/>
        </w:rPr>
        <w:t>school choices by</w:t>
      </w:r>
      <w:r w:rsidR="009B03C0">
        <w:rPr>
          <w:rFonts w:cs="Times New Roman"/>
        </w:rPr>
        <w:t xml:space="preserve"> failing to fulfill the mandate</w:t>
      </w:r>
      <w:r>
        <w:rPr>
          <w:rFonts w:cs="Times New Roman"/>
        </w:rPr>
        <w:t xml:space="preserve"> of ARS 15-746</w:t>
      </w:r>
      <w:r w:rsidR="009E1D6D">
        <w:rPr>
          <w:rFonts w:cs="Times New Roman"/>
        </w:rPr>
        <w:t xml:space="preserve"> since 1999</w:t>
      </w:r>
      <w:r>
        <w:rPr>
          <w:rFonts w:cs="Times New Roman"/>
        </w:rPr>
        <w:t xml:space="preserve">.  Arizonans for Charter School Accountability requests that the Ombudsman Office </w:t>
      </w:r>
      <w:r w:rsidR="00F832C4">
        <w:rPr>
          <w:rFonts w:cs="Times New Roman"/>
        </w:rPr>
        <w:t>investigates</w:t>
      </w:r>
      <w:r>
        <w:rPr>
          <w:rFonts w:cs="Times New Roman"/>
        </w:rPr>
        <w:t xml:space="preserve"> ADE and require </w:t>
      </w:r>
      <w:r w:rsidR="0048574C">
        <w:rPr>
          <w:rFonts w:cs="Times New Roman"/>
        </w:rPr>
        <w:t>the new Superintendent</w:t>
      </w:r>
      <w:r>
        <w:rPr>
          <w:rFonts w:cs="Times New Roman"/>
        </w:rPr>
        <w:t xml:space="preserve"> </w:t>
      </w:r>
      <w:r w:rsidR="0048574C">
        <w:rPr>
          <w:rFonts w:cs="Times New Roman"/>
        </w:rPr>
        <w:t>of Public Instruction to follow state law.</w:t>
      </w:r>
      <w:r>
        <w:rPr>
          <w:rFonts w:cs="Times New Roman"/>
        </w:rPr>
        <w:t xml:space="preserve">  </w:t>
      </w:r>
    </w:p>
    <w:p w14:paraId="3BB2AF2E" w14:textId="04A459C2" w:rsidR="00305408" w:rsidRPr="00DB2A1F" w:rsidRDefault="00305408" w:rsidP="00F35733">
      <w:pPr>
        <w:spacing w:before="100" w:beforeAutospacing="1" w:after="100" w:afterAutospacing="1"/>
        <w:rPr>
          <w:rFonts w:cs="Times New Roman"/>
        </w:rPr>
      </w:pPr>
      <w:r>
        <w:rPr>
          <w:rFonts w:cs="Times New Roman"/>
        </w:rPr>
        <w:t xml:space="preserve">If this does not occur – every state agency (including school districts) will be given </w:t>
      </w:r>
      <w:r w:rsidR="009151C9">
        <w:rPr>
          <w:rFonts w:cs="Times New Roman"/>
        </w:rPr>
        <w:t xml:space="preserve">the </w:t>
      </w:r>
      <w:r>
        <w:rPr>
          <w:rFonts w:cs="Times New Roman"/>
        </w:rPr>
        <w:t xml:space="preserve">license to only comply with the statutes </w:t>
      </w:r>
      <w:r w:rsidR="006A3B26">
        <w:rPr>
          <w:rFonts w:cs="Times New Roman"/>
        </w:rPr>
        <w:t>that meet officials’</w:t>
      </w:r>
      <w:r w:rsidR="00B9334B">
        <w:rPr>
          <w:rFonts w:cs="Times New Roman"/>
        </w:rPr>
        <w:t xml:space="preserve"> political agendas or that </w:t>
      </w:r>
      <w:r>
        <w:rPr>
          <w:rFonts w:cs="Times New Roman"/>
        </w:rPr>
        <w:t>they believe are properly funded.</w:t>
      </w:r>
    </w:p>
    <w:p w14:paraId="50F75CDD" w14:textId="77777777" w:rsidR="00F35733" w:rsidRPr="0017233B" w:rsidRDefault="00F35733" w:rsidP="00F35733">
      <w:pPr>
        <w:rPr>
          <w:b/>
        </w:rPr>
      </w:pPr>
    </w:p>
    <w:p w14:paraId="3CB26C5E" w14:textId="77777777" w:rsidR="00F35733" w:rsidRDefault="00F35733" w:rsidP="00A00A26"/>
    <w:p w14:paraId="23F42313" w14:textId="77777777" w:rsidR="00AF2026" w:rsidRDefault="00AF2026" w:rsidP="00A00A26"/>
    <w:p w14:paraId="67F249F8" w14:textId="77777777" w:rsidR="00AF2026" w:rsidRPr="00A00A26" w:rsidRDefault="00AF2026" w:rsidP="00A00A26"/>
    <w:p w14:paraId="550CA687" w14:textId="77777777" w:rsidR="002D3CE6" w:rsidRDefault="002D3CE6"/>
    <w:sectPr w:rsidR="002D3CE6" w:rsidSect="00626D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17A76" w14:textId="77777777" w:rsidR="009B03C0" w:rsidRDefault="009B03C0" w:rsidP="002D3CE6">
      <w:r>
        <w:separator/>
      </w:r>
    </w:p>
  </w:endnote>
  <w:endnote w:type="continuationSeparator" w:id="0">
    <w:p w14:paraId="1E75CE6C" w14:textId="77777777" w:rsidR="009B03C0" w:rsidRDefault="009B03C0" w:rsidP="002D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D7769" w14:textId="77777777" w:rsidR="009B03C0" w:rsidRDefault="009B03C0" w:rsidP="002D3CE6">
      <w:r>
        <w:separator/>
      </w:r>
    </w:p>
  </w:footnote>
  <w:footnote w:type="continuationSeparator" w:id="0">
    <w:p w14:paraId="7223605C" w14:textId="77777777" w:rsidR="009B03C0" w:rsidRDefault="009B03C0" w:rsidP="002D3CE6">
      <w:r>
        <w:continuationSeparator/>
      </w:r>
    </w:p>
  </w:footnote>
  <w:footnote w:id="1">
    <w:p w14:paraId="58B12D1A" w14:textId="77777777" w:rsidR="009B03C0" w:rsidRPr="00DA37C3" w:rsidRDefault="009B03C0" w:rsidP="00DA37C3">
      <w:pPr>
        <w:rPr>
          <w:sz w:val="22"/>
          <w:szCs w:val="22"/>
        </w:rPr>
      </w:pPr>
      <w:r w:rsidRPr="00DA37C3">
        <w:rPr>
          <w:rStyle w:val="FootnoteReference"/>
          <w:sz w:val="22"/>
          <w:szCs w:val="22"/>
        </w:rPr>
        <w:footnoteRef/>
      </w:r>
      <w:r w:rsidRPr="00DA37C3">
        <w:rPr>
          <w:sz w:val="22"/>
          <w:szCs w:val="22"/>
        </w:rPr>
        <w:t xml:space="preserve"> ESSA Report Card Guidelines can be found at: </w:t>
      </w:r>
      <w:hyperlink r:id="rId1" w:history="1">
        <w:r w:rsidRPr="000E2149">
          <w:rPr>
            <w:rStyle w:val="Hyperlink"/>
            <w:sz w:val="22"/>
            <w:szCs w:val="22"/>
          </w:rPr>
          <w:t>https://www2.ed.gov/policy/elsec/leg/essa/essastatereportcard.pdf</w:t>
        </w:r>
      </w:hyperlink>
    </w:p>
  </w:footnote>
  <w:footnote w:id="2">
    <w:p w14:paraId="201C2387" w14:textId="77777777" w:rsidR="009B03C0" w:rsidRPr="00DA37C3" w:rsidRDefault="009B03C0">
      <w:pPr>
        <w:pStyle w:val="FootnoteText"/>
        <w:rPr>
          <w:sz w:val="22"/>
          <w:szCs w:val="22"/>
        </w:rPr>
      </w:pPr>
      <w:r w:rsidRPr="00DA37C3">
        <w:rPr>
          <w:rStyle w:val="FootnoteReference"/>
          <w:sz w:val="22"/>
          <w:szCs w:val="22"/>
        </w:rPr>
        <w:footnoteRef/>
      </w:r>
      <w:r w:rsidRPr="00DA37C3">
        <w:rPr>
          <w:sz w:val="22"/>
          <w:szCs w:val="22"/>
        </w:rPr>
        <w:t xml:space="preserve"> Audio is available at </w:t>
      </w:r>
      <w:hyperlink r:id="rId2" w:history="1">
        <w:r w:rsidRPr="00DA37C3">
          <w:rPr>
            <w:rStyle w:val="Hyperlink"/>
            <w:sz w:val="22"/>
            <w:szCs w:val="22"/>
          </w:rPr>
          <w:t>https://asbcs.az.gov/board-staff-information/meeting-dates-materials/archive</w:t>
        </w:r>
      </w:hyperlink>
    </w:p>
  </w:footnote>
  <w:footnote w:id="3">
    <w:p w14:paraId="728BA6CA" w14:textId="77777777" w:rsidR="009B03C0" w:rsidRDefault="009B03C0">
      <w:pPr>
        <w:pStyle w:val="FootnoteText"/>
        <w:rPr>
          <w:sz w:val="22"/>
          <w:szCs w:val="22"/>
        </w:rPr>
      </w:pPr>
      <w:r w:rsidRPr="00DA37C3">
        <w:rPr>
          <w:rStyle w:val="FootnoteReference"/>
          <w:sz w:val="22"/>
          <w:szCs w:val="22"/>
        </w:rPr>
        <w:footnoteRef/>
      </w:r>
      <w:r w:rsidRPr="00DA37C3">
        <w:rPr>
          <w:sz w:val="22"/>
          <w:szCs w:val="22"/>
        </w:rPr>
        <w:t xml:space="preserve"> Found at: </w:t>
      </w:r>
      <w:hyperlink r:id="rId3" w:history="1">
        <w:r w:rsidRPr="000E2149">
          <w:rPr>
            <w:rStyle w:val="Hyperlink"/>
            <w:sz w:val="22"/>
            <w:szCs w:val="22"/>
          </w:rPr>
          <w:t>https://www.azleg.gov/ars/15/00746.htm</w:t>
        </w:r>
      </w:hyperlink>
    </w:p>
    <w:p w14:paraId="728A8EC9" w14:textId="77777777" w:rsidR="009B03C0" w:rsidRDefault="009B03C0">
      <w:pPr>
        <w:pStyle w:val="FootnoteText"/>
      </w:pPr>
    </w:p>
  </w:footnote>
  <w:footnote w:id="4">
    <w:p w14:paraId="4894BB84" w14:textId="77777777" w:rsidR="009B03C0" w:rsidRPr="00DA37C3" w:rsidRDefault="009B03C0">
      <w:pPr>
        <w:pStyle w:val="FootnoteText"/>
        <w:rPr>
          <w:sz w:val="22"/>
          <w:szCs w:val="22"/>
        </w:rPr>
      </w:pPr>
      <w:r w:rsidRPr="00DA37C3">
        <w:rPr>
          <w:rStyle w:val="FootnoteReference"/>
          <w:sz w:val="22"/>
          <w:szCs w:val="22"/>
        </w:rPr>
        <w:footnoteRef/>
      </w:r>
      <w:r w:rsidRPr="00DA37C3">
        <w:rPr>
          <w:sz w:val="22"/>
          <w:szCs w:val="22"/>
        </w:rPr>
        <w:t xml:space="preserve"> Available at: </w:t>
      </w:r>
      <w:hyperlink r:id="rId4" w:history="1">
        <w:r w:rsidRPr="00DA37C3">
          <w:rPr>
            <w:rStyle w:val="Hyperlink"/>
            <w:sz w:val="22"/>
            <w:szCs w:val="22"/>
          </w:rPr>
          <w:t>https://www.azleg.gov/legtext/53leg/1R/bills/hb2385s.pdf</w:t>
        </w:r>
      </w:hyperlink>
    </w:p>
    <w:p w14:paraId="0CEA9298" w14:textId="77777777" w:rsidR="009B03C0" w:rsidRDefault="009B03C0">
      <w:pPr>
        <w:pStyle w:val="FootnoteText"/>
      </w:pPr>
    </w:p>
  </w:footnote>
  <w:footnote w:id="5">
    <w:p w14:paraId="1E068A51" w14:textId="77777777" w:rsidR="009B03C0" w:rsidRPr="00DA37C3" w:rsidRDefault="009B03C0" w:rsidP="00522953">
      <w:pPr>
        <w:rPr>
          <w:sz w:val="22"/>
          <w:szCs w:val="22"/>
        </w:rPr>
      </w:pPr>
      <w:r>
        <w:rPr>
          <w:rStyle w:val="FootnoteReference"/>
        </w:rPr>
        <w:footnoteRef/>
      </w:r>
      <w:r>
        <w:t xml:space="preserve"> </w:t>
      </w:r>
      <w:r w:rsidRPr="00E75F44">
        <w:rPr>
          <w:sz w:val="22"/>
          <w:szCs w:val="22"/>
        </w:rPr>
        <w:t xml:space="preserve">Found at: </w:t>
      </w:r>
      <w:hyperlink r:id="rId5" w:history="1">
        <w:r w:rsidRPr="000E2149">
          <w:rPr>
            <w:rStyle w:val="Hyperlink"/>
            <w:sz w:val="22"/>
            <w:szCs w:val="22"/>
          </w:rPr>
          <w:t>http://www.azed.gov/wp-content/uploads/2017/06/FY18-Electronic-Budget-ADE.pdf</w:t>
        </w:r>
      </w:hyperlink>
    </w:p>
  </w:footnote>
  <w:footnote w:id="6">
    <w:p w14:paraId="7BF508A2" w14:textId="77777777" w:rsidR="009B03C0" w:rsidRDefault="009B03C0">
      <w:pPr>
        <w:pStyle w:val="FootnoteText"/>
        <w:rPr>
          <w:sz w:val="22"/>
          <w:szCs w:val="22"/>
        </w:rPr>
      </w:pPr>
      <w:r w:rsidRPr="00E75F44">
        <w:rPr>
          <w:rStyle w:val="FootnoteReference"/>
          <w:sz w:val="22"/>
          <w:szCs w:val="22"/>
        </w:rPr>
        <w:footnoteRef/>
      </w:r>
      <w:r w:rsidRPr="00E75F44">
        <w:rPr>
          <w:sz w:val="22"/>
          <w:szCs w:val="22"/>
        </w:rPr>
        <w:t xml:space="preserve"> Found at: </w:t>
      </w:r>
      <w:hyperlink r:id="rId6" w:history="1">
        <w:r w:rsidRPr="000E2149">
          <w:rPr>
            <w:rStyle w:val="Hyperlink"/>
            <w:sz w:val="22"/>
            <w:szCs w:val="22"/>
          </w:rPr>
          <w:t>https://www.azag.gov/outreach/publications/agency-handboo</w:t>
        </w:r>
      </w:hyperlink>
    </w:p>
    <w:p w14:paraId="02592C6F" w14:textId="77777777" w:rsidR="009B03C0" w:rsidRPr="00E75F44" w:rsidRDefault="009B03C0">
      <w:pPr>
        <w:pStyle w:val="FootnoteText"/>
        <w:rPr>
          <w:sz w:val="22"/>
          <w:szCs w:val="22"/>
        </w:rPr>
      </w:pPr>
    </w:p>
  </w:footnote>
  <w:footnote w:id="7">
    <w:p w14:paraId="320A6249" w14:textId="77777777" w:rsidR="009B03C0" w:rsidRPr="00E75F44" w:rsidRDefault="009B03C0">
      <w:pPr>
        <w:pStyle w:val="FootnoteText"/>
        <w:rPr>
          <w:sz w:val="22"/>
          <w:szCs w:val="22"/>
        </w:rPr>
      </w:pPr>
      <w:r w:rsidRPr="00E75F44">
        <w:rPr>
          <w:rStyle w:val="FootnoteReference"/>
          <w:sz w:val="22"/>
          <w:szCs w:val="22"/>
        </w:rPr>
        <w:footnoteRef/>
      </w:r>
      <w:r w:rsidRPr="00E75F44">
        <w:rPr>
          <w:sz w:val="22"/>
          <w:szCs w:val="22"/>
        </w:rPr>
        <w:t xml:space="preserve"> Lisa Graham Keegan, Jaime Molera, Tom Horne, John Huppenthal, and Diane Douglas</w:t>
      </w:r>
    </w:p>
  </w:footnote>
  <w:footnote w:id="8">
    <w:p w14:paraId="53695AB2" w14:textId="77777777" w:rsidR="009B03C0" w:rsidRDefault="009B03C0">
      <w:pPr>
        <w:pStyle w:val="FootnoteText"/>
        <w:rPr>
          <w:sz w:val="22"/>
          <w:szCs w:val="22"/>
        </w:rPr>
      </w:pPr>
      <w:r w:rsidRPr="00E75F44">
        <w:rPr>
          <w:rStyle w:val="FootnoteReference"/>
          <w:sz w:val="22"/>
          <w:szCs w:val="22"/>
        </w:rPr>
        <w:footnoteRef/>
      </w:r>
      <w:r w:rsidRPr="00E75F44">
        <w:rPr>
          <w:sz w:val="22"/>
          <w:szCs w:val="22"/>
        </w:rPr>
        <w:t xml:space="preserve"> An example using the Alhambra Elementary District </w:t>
      </w:r>
      <w:r>
        <w:rPr>
          <w:sz w:val="22"/>
          <w:szCs w:val="22"/>
        </w:rPr>
        <w:t xml:space="preserve">2018 </w:t>
      </w:r>
      <w:r w:rsidRPr="00E75F44">
        <w:rPr>
          <w:sz w:val="22"/>
          <w:szCs w:val="22"/>
        </w:rPr>
        <w:t xml:space="preserve">Report Card: </w:t>
      </w:r>
      <w:hyperlink r:id="rId7" w:history="1">
        <w:r w:rsidRPr="000E2149">
          <w:rPr>
            <w:rStyle w:val="Hyperlink"/>
            <w:sz w:val="22"/>
            <w:szCs w:val="22"/>
          </w:rPr>
          <w:t>https://azreportcards.azed.gov/Districts/detail/4280</w:t>
        </w:r>
      </w:hyperlink>
    </w:p>
    <w:p w14:paraId="0BC936C9" w14:textId="77777777" w:rsidR="009B03C0" w:rsidRDefault="009B03C0">
      <w:pPr>
        <w:pStyle w:val="FootnoteText"/>
      </w:pPr>
    </w:p>
  </w:footnote>
  <w:footnote w:id="9">
    <w:p w14:paraId="41476183" w14:textId="77777777" w:rsidR="009B03C0" w:rsidRPr="00DA37C3" w:rsidRDefault="009B03C0">
      <w:pPr>
        <w:pStyle w:val="FootnoteText"/>
        <w:rPr>
          <w:sz w:val="22"/>
          <w:szCs w:val="22"/>
        </w:rPr>
      </w:pPr>
      <w:r w:rsidRPr="00DA37C3">
        <w:rPr>
          <w:rStyle w:val="FootnoteReference"/>
          <w:sz w:val="22"/>
          <w:szCs w:val="22"/>
        </w:rPr>
        <w:footnoteRef/>
      </w:r>
      <w:r w:rsidRPr="00DA37C3">
        <w:rPr>
          <w:sz w:val="22"/>
          <w:szCs w:val="22"/>
        </w:rPr>
        <w:t xml:space="preserve"> The 2018 Charter AFR data set with per pupil expenditures is available at azca.org under the “Data Sets” tab</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A8B"/>
    <w:multiLevelType w:val="hybridMultilevel"/>
    <w:tmpl w:val="9F0C0980"/>
    <w:lvl w:ilvl="0" w:tplc="699E7276">
      <w:start w:val="20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E6"/>
    <w:rsid w:val="00005AD3"/>
    <w:rsid w:val="00010CFD"/>
    <w:rsid w:val="00016883"/>
    <w:rsid w:val="00082EAF"/>
    <w:rsid w:val="000F1D09"/>
    <w:rsid w:val="0013619E"/>
    <w:rsid w:val="00177833"/>
    <w:rsid w:val="002D3CE6"/>
    <w:rsid w:val="00305408"/>
    <w:rsid w:val="00353D12"/>
    <w:rsid w:val="004160FD"/>
    <w:rsid w:val="0048574C"/>
    <w:rsid w:val="00522953"/>
    <w:rsid w:val="00580728"/>
    <w:rsid w:val="00626DCC"/>
    <w:rsid w:val="006A3B26"/>
    <w:rsid w:val="00807DF6"/>
    <w:rsid w:val="009151C9"/>
    <w:rsid w:val="009A55E0"/>
    <w:rsid w:val="009B03C0"/>
    <w:rsid w:val="009E1D6D"/>
    <w:rsid w:val="00A00A26"/>
    <w:rsid w:val="00AF2026"/>
    <w:rsid w:val="00B31712"/>
    <w:rsid w:val="00B9334B"/>
    <w:rsid w:val="00C824FE"/>
    <w:rsid w:val="00DA37C3"/>
    <w:rsid w:val="00DB2A1F"/>
    <w:rsid w:val="00E64A00"/>
    <w:rsid w:val="00E75F44"/>
    <w:rsid w:val="00E8784B"/>
    <w:rsid w:val="00F35733"/>
    <w:rsid w:val="00F83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83FD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3CE6"/>
  </w:style>
  <w:style w:type="character" w:customStyle="1" w:styleId="FootnoteTextChar">
    <w:name w:val="Footnote Text Char"/>
    <w:basedOn w:val="DefaultParagraphFont"/>
    <w:link w:val="FootnoteText"/>
    <w:uiPriority w:val="99"/>
    <w:rsid w:val="002D3CE6"/>
  </w:style>
  <w:style w:type="character" w:styleId="FootnoteReference">
    <w:name w:val="footnote reference"/>
    <w:basedOn w:val="DefaultParagraphFont"/>
    <w:uiPriority w:val="99"/>
    <w:unhideWhenUsed/>
    <w:rsid w:val="002D3CE6"/>
    <w:rPr>
      <w:vertAlign w:val="superscript"/>
    </w:rPr>
  </w:style>
  <w:style w:type="character" w:styleId="Hyperlink">
    <w:name w:val="Hyperlink"/>
    <w:basedOn w:val="DefaultParagraphFont"/>
    <w:uiPriority w:val="99"/>
    <w:unhideWhenUsed/>
    <w:rsid w:val="002D3CE6"/>
    <w:rPr>
      <w:color w:val="0000FF" w:themeColor="hyperlink"/>
      <w:u w:val="single"/>
    </w:rPr>
  </w:style>
  <w:style w:type="paragraph" w:styleId="ListParagraph">
    <w:name w:val="List Paragraph"/>
    <w:basedOn w:val="Normal"/>
    <w:uiPriority w:val="34"/>
    <w:qFormat/>
    <w:rsid w:val="002D3CE6"/>
    <w:pPr>
      <w:ind w:left="720"/>
      <w:contextualSpacing/>
    </w:pPr>
  </w:style>
  <w:style w:type="paragraph" w:styleId="NormalWeb">
    <w:name w:val="Normal (Web)"/>
    <w:basedOn w:val="Normal"/>
    <w:uiPriority w:val="99"/>
    <w:semiHidden/>
    <w:unhideWhenUsed/>
    <w:rsid w:val="00F3573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3CE6"/>
  </w:style>
  <w:style w:type="character" w:customStyle="1" w:styleId="FootnoteTextChar">
    <w:name w:val="Footnote Text Char"/>
    <w:basedOn w:val="DefaultParagraphFont"/>
    <w:link w:val="FootnoteText"/>
    <w:uiPriority w:val="99"/>
    <w:rsid w:val="002D3CE6"/>
  </w:style>
  <w:style w:type="character" w:styleId="FootnoteReference">
    <w:name w:val="footnote reference"/>
    <w:basedOn w:val="DefaultParagraphFont"/>
    <w:uiPriority w:val="99"/>
    <w:unhideWhenUsed/>
    <w:rsid w:val="002D3CE6"/>
    <w:rPr>
      <w:vertAlign w:val="superscript"/>
    </w:rPr>
  </w:style>
  <w:style w:type="character" w:styleId="Hyperlink">
    <w:name w:val="Hyperlink"/>
    <w:basedOn w:val="DefaultParagraphFont"/>
    <w:uiPriority w:val="99"/>
    <w:unhideWhenUsed/>
    <w:rsid w:val="002D3CE6"/>
    <w:rPr>
      <w:color w:val="0000FF" w:themeColor="hyperlink"/>
      <w:u w:val="single"/>
    </w:rPr>
  </w:style>
  <w:style w:type="paragraph" w:styleId="ListParagraph">
    <w:name w:val="List Paragraph"/>
    <w:basedOn w:val="Normal"/>
    <w:uiPriority w:val="34"/>
    <w:qFormat/>
    <w:rsid w:val="002D3CE6"/>
    <w:pPr>
      <w:ind w:left="720"/>
      <w:contextualSpacing/>
    </w:pPr>
  </w:style>
  <w:style w:type="paragraph" w:styleId="NormalWeb">
    <w:name w:val="Normal (Web)"/>
    <w:basedOn w:val="Normal"/>
    <w:uiPriority w:val="99"/>
    <w:semiHidden/>
    <w:unhideWhenUsed/>
    <w:rsid w:val="00F3573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949424">
      <w:bodyDiv w:val="1"/>
      <w:marLeft w:val="0"/>
      <w:marRight w:val="0"/>
      <w:marTop w:val="0"/>
      <w:marBottom w:val="0"/>
      <w:divBdr>
        <w:top w:val="none" w:sz="0" w:space="0" w:color="auto"/>
        <w:left w:val="none" w:sz="0" w:space="0" w:color="auto"/>
        <w:bottom w:val="none" w:sz="0" w:space="0" w:color="auto"/>
        <w:right w:val="none" w:sz="0" w:space="0" w:color="auto"/>
      </w:divBdr>
      <w:divsChild>
        <w:div w:id="1437288442">
          <w:marLeft w:val="0"/>
          <w:marRight w:val="0"/>
          <w:marTop w:val="0"/>
          <w:marBottom w:val="0"/>
          <w:divBdr>
            <w:top w:val="none" w:sz="0" w:space="0" w:color="auto"/>
            <w:left w:val="none" w:sz="0" w:space="0" w:color="auto"/>
            <w:bottom w:val="none" w:sz="0" w:space="0" w:color="auto"/>
            <w:right w:val="none" w:sz="0" w:space="0" w:color="auto"/>
          </w:divBdr>
          <w:divsChild>
            <w:div w:id="385761066">
              <w:marLeft w:val="0"/>
              <w:marRight w:val="0"/>
              <w:marTop w:val="0"/>
              <w:marBottom w:val="0"/>
              <w:divBdr>
                <w:top w:val="none" w:sz="0" w:space="0" w:color="auto"/>
                <w:left w:val="none" w:sz="0" w:space="0" w:color="auto"/>
                <w:bottom w:val="none" w:sz="0" w:space="0" w:color="auto"/>
                <w:right w:val="none" w:sz="0" w:space="0" w:color="auto"/>
              </w:divBdr>
              <w:divsChild>
                <w:div w:id="1931037615">
                  <w:marLeft w:val="0"/>
                  <w:marRight w:val="0"/>
                  <w:marTop w:val="0"/>
                  <w:marBottom w:val="0"/>
                  <w:divBdr>
                    <w:top w:val="none" w:sz="0" w:space="0" w:color="auto"/>
                    <w:left w:val="none" w:sz="0" w:space="0" w:color="auto"/>
                    <w:bottom w:val="none" w:sz="0" w:space="0" w:color="auto"/>
                    <w:right w:val="none" w:sz="0" w:space="0" w:color="auto"/>
                  </w:divBdr>
                  <w:divsChild>
                    <w:div w:id="1350175898">
                      <w:marLeft w:val="0"/>
                      <w:marRight w:val="0"/>
                      <w:marTop w:val="0"/>
                      <w:marBottom w:val="0"/>
                      <w:divBdr>
                        <w:top w:val="none" w:sz="0" w:space="0" w:color="auto"/>
                        <w:left w:val="none" w:sz="0" w:space="0" w:color="auto"/>
                        <w:bottom w:val="none" w:sz="0" w:space="0" w:color="auto"/>
                        <w:right w:val="none" w:sz="0" w:space="0" w:color="auto"/>
                      </w:divBdr>
                      <w:divsChild>
                        <w:div w:id="1746147073">
                          <w:marLeft w:val="0"/>
                          <w:marRight w:val="0"/>
                          <w:marTop w:val="0"/>
                          <w:marBottom w:val="0"/>
                          <w:divBdr>
                            <w:top w:val="none" w:sz="0" w:space="0" w:color="auto"/>
                            <w:left w:val="none" w:sz="0" w:space="0" w:color="auto"/>
                            <w:bottom w:val="none" w:sz="0" w:space="0" w:color="auto"/>
                            <w:right w:val="none" w:sz="0" w:space="0" w:color="auto"/>
                          </w:divBdr>
                        </w:div>
                        <w:div w:id="2852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azleg.gov/ars/15/00746.htm" TargetMode="External"/><Relationship Id="rId4" Type="http://schemas.openxmlformats.org/officeDocument/2006/relationships/hyperlink" Target="https://www.azleg.gov/legtext/53leg/1R/bills/hb2385s.pdf" TargetMode="External"/><Relationship Id="rId5" Type="http://schemas.openxmlformats.org/officeDocument/2006/relationships/hyperlink" Target="http://www.azed.gov/wp-content/uploads/2017/06/FY18-Electronic-Budget-ADE.pdf" TargetMode="External"/><Relationship Id="rId6" Type="http://schemas.openxmlformats.org/officeDocument/2006/relationships/hyperlink" Target="https://www.azag.gov/outreach/publications/agency-handboo" TargetMode="External"/><Relationship Id="rId7" Type="http://schemas.openxmlformats.org/officeDocument/2006/relationships/hyperlink" Target="https://azreportcards.azed.gov/Districts/detail/4280" TargetMode="External"/><Relationship Id="rId1" Type="http://schemas.openxmlformats.org/officeDocument/2006/relationships/hyperlink" Target="https://www2.ed.gov/policy/elsec/leg/essa/essastatereportcard.pdf" TargetMode="External"/><Relationship Id="rId2" Type="http://schemas.openxmlformats.org/officeDocument/2006/relationships/hyperlink" Target="https://asbcs.az.gov/board-staff-information/meeting-dates-materials/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1602</Words>
  <Characters>9132</Characters>
  <Application>Microsoft Macintosh Word</Application>
  <DocSecurity>0</DocSecurity>
  <Lines>76</Lines>
  <Paragraphs>21</Paragraphs>
  <ScaleCrop>false</ScaleCrop>
  <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2019-06-10T21:54:00Z</cp:lastPrinted>
  <dcterms:created xsi:type="dcterms:W3CDTF">2019-06-10T16:49:00Z</dcterms:created>
  <dcterms:modified xsi:type="dcterms:W3CDTF">2019-06-11T19:13:00Z</dcterms:modified>
</cp:coreProperties>
</file>