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EA6FE" w14:textId="77777777" w:rsidR="001F3DF3" w:rsidRDefault="001F3DF3" w:rsidP="001F3DF3">
      <w:r w:rsidRPr="00493E04">
        <w:rPr>
          <w:b/>
          <w:sz w:val="28"/>
          <w:szCs w:val="28"/>
        </w:rPr>
        <w:t>Getting Rich:  31 Charter h</w:t>
      </w:r>
      <w:r>
        <w:rPr>
          <w:b/>
          <w:sz w:val="28"/>
          <w:szCs w:val="28"/>
        </w:rPr>
        <w:t xml:space="preserve">olders </w:t>
      </w:r>
      <w:r w:rsidRPr="00493E04">
        <w:rPr>
          <w:b/>
          <w:sz w:val="28"/>
          <w:szCs w:val="28"/>
        </w:rPr>
        <w:t>had</w:t>
      </w:r>
      <w:r>
        <w:rPr>
          <w:b/>
          <w:sz w:val="28"/>
          <w:szCs w:val="28"/>
        </w:rPr>
        <w:t xml:space="preserve"> over 20% profit margin in 2019</w:t>
      </w:r>
      <w:r>
        <w:t xml:space="preserve">  </w:t>
      </w:r>
    </w:p>
    <w:p w14:paraId="22994993" w14:textId="77777777" w:rsidR="001F3DF3" w:rsidRDefault="00552BBA" w:rsidP="001F3DF3">
      <w:r>
        <w:rPr>
          <w:b/>
          <w:sz w:val="28"/>
          <w:szCs w:val="28"/>
        </w:rPr>
        <w:t xml:space="preserve">Charter Owner Steven Durand </w:t>
      </w:r>
    </w:p>
    <w:p w14:paraId="6DA84412" w14:textId="77777777" w:rsidR="001F3DF3" w:rsidRDefault="001F3DF3" w:rsidP="001F3DF3"/>
    <w:p w14:paraId="6B48652A" w14:textId="77777777" w:rsidR="001F3DF3" w:rsidRPr="007B2786" w:rsidRDefault="001F3DF3" w:rsidP="001F3DF3">
      <w:r>
        <w:t xml:space="preserve">Public school districts are allowed to carry forward up to 4% of their unspent budget.  The average charter holder had 7% of their revenue left after expenses in 2019, a very reasonable cushion.  </w:t>
      </w:r>
    </w:p>
    <w:p w14:paraId="535DFB8F" w14:textId="77777777" w:rsidR="001F3DF3" w:rsidRDefault="001F3DF3" w:rsidP="001F3DF3"/>
    <w:p w14:paraId="57888E2A" w14:textId="77777777" w:rsidR="001F3DF3" w:rsidRDefault="001F3DF3" w:rsidP="001F3DF3">
      <w:r>
        <w:t xml:space="preserve">There are, however, 31 charter owners that made over 20% profit last year. </w:t>
      </w:r>
    </w:p>
    <w:p w14:paraId="2CC2CCB5" w14:textId="77777777" w:rsidR="001F3DF3" w:rsidRDefault="001F3DF3" w:rsidP="001F3DF3"/>
    <w:p w14:paraId="4834015D" w14:textId="77777777" w:rsidR="00084B63" w:rsidRDefault="00084B63" w:rsidP="00084B63">
      <w:r>
        <w:t xml:space="preserve">Steven Durand’s non-profit Educational Options Foundation </w:t>
      </w:r>
      <w:proofErr w:type="gramStart"/>
      <w:r>
        <w:t>school</w:t>
      </w:r>
      <w:proofErr w:type="gramEnd"/>
      <w:r>
        <w:t xml:space="preserve"> received  $4.6 million in tax revenue but he only spent $2.3 million in 2019 – keeping 51% of the money the state paid him to educate children.  Durand also owns Kestrel Schools (44% profit margin) and James Sandoval Prep (27% profit margin). And, you guessed it - Durand’s schools are alternative schools using online instruction.</w:t>
      </w:r>
    </w:p>
    <w:p w14:paraId="0E251CD0" w14:textId="77777777" w:rsidR="001F3DF3" w:rsidRDefault="001F3DF3" w:rsidP="001F3DF3"/>
    <w:p w14:paraId="40CF0ABD" w14:textId="77777777" w:rsidR="001F3DF3" w:rsidRDefault="001F3DF3" w:rsidP="001F3DF3">
      <w:r>
        <w:t xml:space="preserve">Just the </w:t>
      </w:r>
      <w:r w:rsidR="00552BBA">
        <w:t>one Durand Educational Options S</w:t>
      </w:r>
      <w:r>
        <w:t>chool has generated $14.7 million in increased net assets since 2011:</w:t>
      </w:r>
    </w:p>
    <w:p w14:paraId="61DBD0D2" w14:textId="77777777" w:rsidR="001F3DF3" w:rsidRDefault="001F3DF3" w:rsidP="001F3DF3"/>
    <w:tbl>
      <w:tblPr>
        <w:tblW w:w="7411" w:type="dxa"/>
        <w:tblInd w:w="93" w:type="dxa"/>
        <w:tblLook w:val="04A0" w:firstRow="1" w:lastRow="0" w:firstColumn="1" w:lastColumn="0" w:noHBand="0" w:noVBand="1"/>
      </w:tblPr>
      <w:tblGrid>
        <w:gridCol w:w="1360"/>
        <w:gridCol w:w="1660"/>
        <w:gridCol w:w="1660"/>
        <w:gridCol w:w="1431"/>
        <w:gridCol w:w="1300"/>
      </w:tblGrid>
      <w:tr w:rsidR="00552BBA" w:rsidRPr="00D41303" w14:paraId="0215778A" w14:textId="77777777" w:rsidTr="00552BBA">
        <w:trPr>
          <w:trHeight w:val="6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6F22A" w14:textId="77777777" w:rsidR="00552BBA" w:rsidRPr="00D41303" w:rsidRDefault="00552BBA" w:rsidP="00552BBA">
            <w:pPr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Educational Options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501FC" w14:textId="77777777" w:rsidR="00552BBA" w:rsidRPr="00D41303" w:rsidRDefault="00552BBA" w:rsidP="00552BBA">
            <w:pPr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Expenditures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9FA64" w14:textId="77777777" w:rsidR="00552BBA" w:rsidRPr="00D41303" w:rsidRDefault="00552BBA" w:rsidP="00552BBA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          </w:t>
            </w:r>
            <w:r w:rsidRPr="00D41303">
              <w:rPr>
                <w:rFonts w:ascii="Calibri" w:eastAsia="Times New Roman" w:hAnsi="Calibri" w:cs="Times New Roman"/>
                <w:color w:val="000000"/>
              </w:rPr>
              <w:t>Revenue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779A3" w14:textId="77777777" w:rsidR="00552BBA" w:rsidRPr="00D41303" w:rsidRDefault="00552BBA" w:rsidP="00552BBA">
            <w:pPr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Gain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23B9C" w14:textId="77777777" w:rsidR="00552BBA" w:rsidRPr="00D41303" w:rsidRDefault="00552BBA" w:rsidP="00552BBA">
            <w:pPr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 xml:space="preserve">Gain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% </w:t>
            </w:r>
            <w:r w:rsidRPr="00D41303">
              <w:rPr>
                <w:rFonts w:ascii="Calibri" w:eastAsia="Times New Roman" w:hAnsi="Calibri" w:cs="Times New Roman"/>
                <w:color w:val="000000"/>
              </w:rPr>
              <w:t>of Revenue</w:t>
            </w:r>
          </w:p>
        </w:tc>
      </w:tr>
      <w:tr w:rsidR="00552BBA" w:rsidRPr="00D41303" w14:paraId="073710B3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8E87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8228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$480,434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1112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$561,549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A66C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$81,115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50A2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14%</w:t>
            </w:r>
          </w:p>
        </w:tc>
      </w:tr>
      <w:tr w:rsidR="00552BBA" w:rsidRPr="00D41303" w14:paraId="441F1794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5F31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D589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$391,801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B07B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$551,938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0BA4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$160,137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6BD1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29%</w:t>
            </w:r>
          </w:p>
        </w:tc>
      </w:tr>
      <w:tr w:rsidR="00552BBA" w:rsidRPr="00D41303" w14:paraId="0A4AAFCD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5CC2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7011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$1,069,462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241A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$2,077,236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D0D0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$1,007,774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8D76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49%</w:t>
            </w:r>
          </w:p>
        </w:tc>
      </w:tr>
      <w:tr w:rsidR="00552BBA" w:rsidRPr="00D41303" w14:paraId="67C54A06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0D55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691F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$1,507,473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8BD4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$2,948,692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F504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$1,441,219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92B7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49%</w:t>
            </w:r>
          </w:p>
        </w:tc>
      </w:tr>
      <w:tr w:rsidR="00552BBA" w:rsidRPr="00D41303" w14:paraId="4F285339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B654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6871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$1,817,361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8C2B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$3,604,424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34A5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$1,787,063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94D9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50%</w:t>
            </w:r>
          </w:p>
        </w:tc>
      </w:tr>
      <w:tr w:rsidR="00552BBA" w:rsidRPr="00D41303" w14:paraId="59793BED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9E6D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AAF0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$1,990,360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B63F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$3,994,611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4881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$2,004,251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70DB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50%</w:t>
            </w:r>
          </w:p>
        </w:tc>
      </w:tr>
      <w:tr w:rsidR="00552BBA" w:rsidRPr="00D41303" w14:paraId="58E29455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E00C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E3E1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$2,301,975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1F6F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$5,445,660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9FFE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$3,143,685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B5BC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58%</w:t>
            </w:r>
          </w:p>
        </w:tc>
      </w:tr>
      <w:tr w:rsidR="00552BBA" w:rsidRPr="00D41303" w14:paraId="7BFF01F0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7313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4C7C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$2,340,977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0DCF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$5,120,329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9318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$2,779,352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D1D7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54%</w:t>
            </w:r>
          </w:p>
        </w:tc>
      </w:tr>
      <w:tr w:rsidR="00552BBA" w:rsidRPr="00D41303" w14:paraId="2A5510D2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566B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EEA9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$2,275,338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8E2D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$4,642,811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564F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$2,367,473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03F7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51%</w:t>
            </w:r>
          </w:p>
        </w:tc>
      </w:tr>
      <w:tr w:rsidR="00552BBA" w:rsidRPr="00D41303" w14:paraId="7E3E84BB" w14:textId="77777777" w:rsidTr="00552BBA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05F5" w14:textId="77777777" w:rsidR="00552BBA" w:rsidRPr="00D41303" w:rsidRDefault="00552BBA" w:rsidP="00552BBA">
            <w:pPr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Totals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4E4A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$14,175,181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2EE5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$28,947,250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E202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$14,772,069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1FE5" w14:textId="77777777" w:rsidR="00552BBA" w:rsidRPr="00D41303" w:rsidRDefault="00552BBA" w:rsidP="00552B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41303">
              <w:rPr>
                <w:rFonts w:ascii="Calibri" w:eastAsia="Times New Roman" w:hAnsi="Calibri" w:cs="Times New Roman"/>
                <w:color w:val="000000"/>
              </w:rPr>
              <w:t>51%</w:t>
            </w:r>
          </w:p>
        </w:tc>
      </w:tr>
    </w:tbl>
    <w:p w14:paraId="3F76F365" w14:textId="77777777" w:rsidR="001F3DF3" w:rsidRDefault="001F3DF3" w:rsidP="001F3DF3"/>
    <w:p w14:paraId="51642E1A" w14:textId="77777777" w:rsidR="001F3DF3" w:rsidRDefault="001F3DF3" w:rsidP="001F3DF3">
      <w:r>
        <w:t xml:space="preserve">Twenty-six of the high earning charters are non-profits </w:t>
      </w:r>
      <w:r w:rsidR="00552BBA">
        <w:t>like Educational Options that merely add profits</w:t>
      </w:r>
      <w:r>
        <w:t xml:space="preserve"> to the net assets of the company.   You might wonder what the point is of a non-profit hoarding money?</w:t>
      </w:r>
    </w:p>
    <w:p w14:paraId="0B496F12" w14:textId="77777777" w:rsidR="001F3DF3" w:rsidRDefault="001F3DF3" w:rsidP="001F3DF3"/>
    <w:p w14:paraId="1B36ADEE" w14:textId="77777777" w:rsidR="001F3DF3" w:rsidRDefault="001F3DF3" w:rsidP="001F3DF3">
      <w:r>
        <w:t xml:space="preserve">First is a hefty salary </w:t>
      </w:r>
      <w:r w:rsidR="00552BBA">
        <w:t>for the owner paid by the</w:t>
      </w:r>
      <w:r>
        <w:t xml:space="preserve"> non-profit.  Steven Durand took home $243,933 in salary and benefits in 2017 (from the latest non-profit 990 tax return available).</w:t>
      </w:r>
    </w:p>
    <w:p w14:paraId="1BBB3345" w14:textId="77777777" w:rsidR="001F3DF3" w:rsidRDefault="001F3DF3" w:rsidP="001F3DF3"/>
    <w:p w14:paraId="77AA8D31" w14:textId="77777777" w:rsidR="001F3DF3" w:rsidRDefault="001F3DF3" w:rsidP="001F3DF3">
      <w:r>
        <w:t>Secondly, the non-profit is able to buy equipment, materials, and real estate with their assets.</w:t>
      </w:r>
      <w:r w:rsidR="00552BBA">
        <w:t xml:space="preserve">  </w:t>
      </w:r>
      <w:r w:rsidR="00F74B5D">
        <w:t>Steven Durand bought this $1.35 million house on 6710 E Calle Legos as a “school” site in 2017...using the assets of the non-profit Educational Options Foundation.</w:t>
      </w:r>
    </w:p>
    <w:p w14:paraId="64F79AAB" w14:textId="77777777" w:rsidR="001F3DF3" w:rsidRDefault="001F3DF3" w:rsidP="001F3DF3"/>
    <w:p w14:paraId="09F5745B" w14:textId="77777777" w:rsidR="00084B63" w:rsidRDefault="00084B63" w:rsidP="001F3DF3"/>
    <w:p w14:paraId="287D7F8E" w14:textId="77777777" w:rsidR="00084B63" w:rsidRDefault="00084B63" w:rsidP="001F3DF3"/>
    <w:p w14:paraId="719342C6" w14:textId="77777777" w:rsidR="00084B63" w:rsidRDefault="00084B63" w:rsidP="001F3DF3">
      <w:r>
        <w:lastRenderedPageBreak/>
        <w:t xml:space="preserve">6710 W. </w:t>
      </w:r>
      <w:proofErr w:type="spellStart"/>
      <w:r>
        <w:t>Calle</w:t>
      </w:r>
      <w:proofErr w:type="spellEnd"/>
      <w:r>
        <w:t xml:space="preserve"> Legos – Backyard “playground” for Durand’s new “school”</w:t>
      </w:r>
    </w:p>
    <w:p w14:paraId="39759E1E" w14:textId="77777777" w:rsidR="001F3DF3" w:rsidRDefault="001F3DF3" w:rsidP="001F3DF3">
      <w:r>
        <w:rPr>
          <w:noProof/>
        </w:rPr>
        <w:drawing>
          <wp:inline distT="0" distB="0" distL="0" distR="0" wp14:anchorId="08AF0F24" wp14:editId="3EE49512">
            <wp:extent cx="6388100" cy="4267200"/>
            <wp:effectExtent l="0" t="0" r="12700" b="0"/>
            <wp:docPr id="1" name="Picture 1" descr="Macintosh HD:Users:jameshall:Desktop:Pictures:Durand House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hall:Desktop:Pictures:Durand House Bac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A5DC" w14:textId="77777777" w:rsidR="00552BBA" w:rsidRDefault="00552BBA" w:rsidP="001F3DF3"/>
    <w:p w14:paraId="54CAD544" w14:textId="77777777" w:rsidR="00552BBA" w:rsidRDefault="00552BBA" w:rsidP="001F3DF3">
      <w:r>
        <w:t>The next year, Durand bought a second “school” site right next door at 6790 W. Calle Legos for $954,000</w:t>
      </w:r>
    </w:p>
    <w:p w14:paraId="046484B9" w14:textId="77777777" w:rsidR="001F3DF3" w:rsidRDefault="001F3DF3" w:rsidP="001F3DF3"/>
    <w:p w14:paraId="1F4459B7" w14:textId="77777777" w:rsidR="001F3DF3" w:rsidRDefault="001F3DF3" w:rsidP="001F3DF3">
      <w:r>
        <w:rPr>
          <w:noProof/>
        </w:rPr>
        <w:drawing>
          <wp:inline distT="0" distB="0" distL="0" distR="0" wp14:anchorId="6237A7D5" wp14:editId="0C2E7D7C">
            <wp:extent cx="6400800" cy="2578100"/>
            <wp:effectExtent l="0" t="0" r="0" b="12700"/>
            <wp:docPr id="3" name="Picture 3" descr="Macintosh HD:Users:jameshall:Desktop:Screen Shot 2019-12-05 at 11.09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hall:Desktop:Screen Shot 2019-12-05 at 11.09.0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9747" w14:textId="77777777" w:rsidR="007C242A" w:rsidRDefault="007C242A"/>
    <w:p w14:paraId="5BE23171" w14:textId="77777777" w:rsidR="00552BBA" w:rsidRDefault="00552BBA">
      <w:r>
        <w:t xml:space="preserve">Please look at the photos of the real estate charter owners are purchasing by refusing to spend tax funds on the most at-risk students in the state.  Then read this article on AZ Central about school districts that are unable to fix leaking roofs because of a lack of funding. </w:t>
      </w:r>
    </w:p>
    <w:p w14:paraId="0F8FB42A" w14:textId="77777777" w:rsidR="00552BBA" w:rsidRDefault="00552BBA">
      <w:hyperlink r:id="rId7" w:history="1">
        <w:r w:rsidRPr="00FC63F3">
          <w:rPr>
            <w:rStyle w:val="Hyperlink"/>
          </w:rPr>
          <w:t>https://www.azcentral.com/story/news/local/arizona-education/2019/11/20/rain-damages-some-arizona-classrooms-lacking-funds-repairs/4250177002/</w:t>
        </w:r>
      </w:hyperlink>
    </w:p>
    <w:p w14:paraId="16FF6941" w14:textId="77777777" w:rsidR="00552BBA" w:rsidRDefault="00552BBA"/>
    <w:p w14:paraId="5F75ACB7" w14:textId="77777777" w:rsidR="00084B63" w:rsidRDefault="00084B63" w:rsidP="00084B63">
      <w:r>
        <w:t xml:space="preserve">The pot that should be funding public district school repairs is the same pot that is buying luxury homes for charter owners like Steven Durand.  </w:t>
      </w:r>
    </w:p>
    <w:p w14:paraId="406FDAF9" w14:textId="77777777" w:rsidR="00F74B5D" w:rsidRDefault="00F74B5D">
      <w:bookmarkStart w:id="0" w:name="_GoBack"/>
      <w:bookmarkEnd w:id="0"/>
    </w:p>
    <w:p w14:paraId="1E304AEA" w14:textId="77777777" w:rsidR="00F74B5D" w:rsidRDefault="00F74B5D"/>
    <w:p w14:paraId="3DB6BF49" w14:textId="77777777" w:rsidR="00F74B5D" w:rsidRDefault="00F74B5D"/>
    <w:p w14:paraId="26D529EA" w14:textId="77777777" w:rsidR="00F74B5D" w:rsidRDefault="00F74B5D"/>
    <w:p w14:paraId="5AB5BA0B" w14:textId="77777777" w:rsidR="00F74B5D" w:rsidRDefault="00F74B5D"/>
    <w:sectPr w:rsidR="00F74B5D" w:rsidSect="00552BB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F3"/>
    <w:rsid w:val="00084B63"/>
    <w:rsid w:val="001F3DF3"/>
    <w:rsid w:val="00552BBA"/>
    <w:rsid w:val="007C242A"/>
    <w:rsid w:val="00F7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9B37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D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D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D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F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2B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D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D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D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F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2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www.azcentral.com/story/news/local/arizona-education/2019/11/20/rain-damages-some-arizona-classrooms-lacking-funds-repairs/4250177002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442</Words>
  <Characters>2520</Characters>
  <Application>Microsoft Macintosh Word</Application>
  <DocSecurity>0</DocSecurity>
  <Lines>21</Lines>
  <Paragraphs>5</Paragraphs>
  <ScaleCrop>false</ScaleCrop>
  <Company>Arizonans for Charter School Accountability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Hall</dc:creator>
  <cp:keywords/>
  <dc:description/>
  <cp:lastModifiedBy>Jim Hall</cp:lastModifiedBy>
  <cp:revision>2</cp:revision>
  <dcterms:created xsi:type="dcterms:W3CDTF">2019-12-05T21:08:00Z</dcterms:created>
  <dcterms:modified xsi:type="dcterms:W3CDTF">2019-12-06T16:32:00Z</dcterms:modified>
</cp:coreProperties>
</file>